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0" w:rsidRPr="006043D0" w:rsidRDefault="006043D0" w:rsidP="006043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43D0">
        <w:rPr>
          <w:rFonts w:ascii="Times New Roman" w:hAnsi="Times New Roman"/>
          <w:b/>
          <w:sz w:val="24"/>
          <w:szCs w:val="24"/>
        </w:rPr>
        <w:t>ПАСПОРТ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 «Вуктыл» 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b/>
          <w:sz w:val="24"/>
          <w:szCs w:val="24"/>
        </w:rPr>
        <w:t xml:space="preserve">«Развитие образования» 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6043D0" w:rsidRPr="006043D0" w:rsidRDefault="006043D0" w:rsidP="006043D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1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2410"/>
        <w:gridCol w:w="7351"/>
      </w:tblGrid>
      <w:tr w:rsidR="006043D0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4" w:rsidRPr="000D5D54" w:rsidRDefault="000D5D54" w:rsidP="000D5D5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Ответственный</w:t>
            </w:r>
          </w:p>
          <w:p w:rsidR="000D5D54" w:rsidRPr="000D5D54" w:rsidRDefault="000D5D54" w:rsidP="000D5D5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исполнитель</w:t>
            </w:r>
          </w:p>
          <w:p w:rsidR="006043D0" w:rsidRPr="006043D0" w:rsidRDefault="000D5D54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0" w:rsidRPr="006043D0" w:rsidRDefault="006043D0" w:rsidP="000D5D54">
            <w:pPr>
              <w:tabs>
                <w:tab w:val="left" w:pos="4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3D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Управление образования)</w:t>
            </w:r>
          </w:p>
        </w:tc>
      </w:tr>
      <w:tr w:rsidR="006043D0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D0" w:rsidRPr="000D5D54" w:rsidRDefault="000D5D54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0D5D54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D0" w:rsidRPr="006043D0" w:rsidRDefault="006043D0" w:rsidP="000D5D54">
            <w:pPr>
              <w:tabs>
                <w:tab w:val="left" w:pos="47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4" w:rsidRPr="000D5D54" w:rsidRDefault="000D5D54" w:rsidP="000D5D5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Участники</w:t>
            </w:r>
          </w:p>
          <w:p w:rsidR="000D5D54" w:rsidRPr="000D5D54" w:rsidRDefault="000D5D54" w:rsidP="000D5D5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  <w:p w:rsidR="000D5D54" w:rsidRDefault="000D5D54" w:rsidP="000D5D54"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(по согласованию)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54" w:rsidRPr="000D5D54" w:rsidRDefault="000D5D54" w:rsidP="000D5D54">
            <w:pPr>
              <w:tabs>
                <w:tab w:val="left" w:pos="4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D5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(далее – МБДОУ) «Детский сад «Сказка» г. Вуктыл,    МБДОУ «Детский сад «</w:t>
            </w:r>
            <w:proofErr w:type="spellStart"/>
            <w:r w:rsidRPr="000D5D5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0D5D54">
              <w:rPr>
                <w:rFonts w:ascii="Times New Roman" w:hAnsi="Times New Roman"/>
                <w:sz w:val="24"/>
                <w:szCs w:val="24"/>
              </w:rPr>
              <w:t>» г. Вуктыл,   МБДОУ «Детский сад «Золотой ключик» г. Вуктыл, муниципальное бюджетное общеобразовательное учреждение (далее – МБОУ) «Средняя общеобразовательная школа № 1» г. Вуктыл (далее – «СОШ № 1»),  МБОУ «Средняя общеобразовательная школа № 2 им. Г.В. Кравченко» г. Вуктыл (далее – «СОШ № 2 им. Г.В. Кравченко»),    МБОУ «Средняя</w:t>
            </w:r>
            <w:proofErr w:type="gramEnd"/>
            <w:r w:rsidRPr="000D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D54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школа» с. </w:t>
            </w:r>
            <w:proofErr w:type="spellStart"/>
            <w:r w:rsidRPr="000D5D54"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  <w:r w:rsidRPr="000D5D54">
              <w:rPr>
                <w:rFonts w:ascii="Times New Roman" w:hAnsi="Times New Roman"/>
                <w:sz w:val="24"/>
                <w:szCs w:val="24"/>
              </w:rPr>
              <w:t xml:space="preserve"> (далее – «СОШ» с. </w:t>
            </w:r>
            <w:proofErr w:type="spellStart"/>
            <w:r w:rsidRPr="000D5D54"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  <w:r w:rsidRPr="000D5D54">
              <w:rPr>
                <w:rFonts w:ascii="Times New Roman" w:hAnsi="Times New Roman"/>
                <w:sz w:val="24"/>
                <w:szCs w:val="24"/>
              </w:rPr>
              <w:t xml:space="preserve">),  муниципальное бюджетное образовательное учреждение дополнительного образования «Центр внешкольной работы» г. Вуктыл (далее – МБОУДО «ЦВР» г. Вуктыл) </w:t>
            </w:r>
            <w:r w:rsidRPr="000D5D54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4" w:rsidRPr="000D5D54" w:rsidRDefault="000D5D54" w:rsidP="000D5D5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Подпрограммы</w:t>
            </w:r>
          </w:p>
          <w:p w:rsidR="000D5D54" w:rsidRPr="006043D0" w:rsidRDefault="000D5D54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0D5D54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54" w:rsidRPr="000D5D54" w:rsidRDefault="008A4CB1" w:rsidP="000D5D5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hyperlink r:id="rId7" w:history="1">
              <w:r w:rsidR="000D5D54" w:rsidRPr="000D5D54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Развитие системы  образования</w:t>
              </w:r>
            </w:hyperlink>
            <w:r w:rsidR="000D5D54" w:rsidRPr="000D5D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D5D54" w:rsidRPr="000D5D54" w:rsidRDefault="000D5D54" w:rsidP="000D5D5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0D5D5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и молодежь.</w:t>
            </w:r>
          </w:p>
          <w:p w:rsidR="000D5D54" w:rsidRPr="000D5D54" w:rsidRDefault="000D5D54" w:rsidP="000D5D5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0D5D5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Строительство, ремонт, капитальный ремонт и реконструкция зданий и помещений  образовательных учреждений.</w:t>
            </w:r>
          </w:p>
          <w:p w:rsidR="000D5D54" w:rsidRDefault="000D5D54" w:rsidP="000D5D54">
            <w:pPr>
              <w:tabs>
                <w:tab w:val="left" w:pos="-29"/>
              </w:tabs>
              <w:autoSpaceDE w:val="0"/>
              <w:jc w:val="both"/>
            </w:pPr>
            <w:r w:rsidRPr="000D5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 </w:t>
            </w:r>
            <w:r w:rsidRPr="000D5D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Обеспечение реализации муниципальной программы</w:t>
            </w: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Программно-целевые   инструменты</w:t>
            </w:r>
          </w:p>
          <w:p w:rsidR="000D5D54" w:rsidRPr="006043D0" w:rsidRDefault="00161566" w:rsidP="00161566">
            <w:pPr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54" w:rsidRPr="006043D0" w:rsidRDefault="000D5D54" w:rsidP="000D5D54">
            <w:pPr>
              <w:tabs>
                <w:tab w:val="left" w:pos="-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3D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D5D54" w:rsidRPr="006043D0" w:rsidRDefault="000D5D54" w:rsidP="000D5D54">
            <w:pPr>
              <w:tabs>
                <w:tab w:val="left" w:pos="-29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4" w:rsidRPr="00161566" w:rsidRDefault="00161566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54" w:rsidRPr="006043D0" w:rsidRDefault="00161566" w:rsidP="000D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овышение доступности, качества и эффективности системы образования городского округа «Вуктыл» с учетом потребностей граждан, общества, муниципального образования городского округа «Вуктыл»</w:t>
            </w: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4" w:rsidRPr="006043D0" w:rsidRDefault="000D5D54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6043D0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479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1) О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>беспечение доступности и улучшения качества образовательных услуг, соответствующих  требованиям  и потребностям граждан;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  </w:t>
            </w:r>
          </w:p>
          <w:p w:rsidR="00161566" w:rsidRPr="00161566" w:rsidRDefault="00161566" w:rsidP="00161566">
            <w:pPr>
              <w:widowControl w:val="0"/>
              <w:tabs>
                <w:tab w:val="left" w:pos="34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2) создание условий для обеспечения гражданского, духовного, культурного становления и самореализации детей и молодежи, включение их в социально активные формы деятельности;</w:t>
            </w:r>
          </w:p>
          <w:p w:rsidR="00161566" w:rsidRPr="00161566" w:rsidRDefault="00161566" w:rsidP="00161566">
            <w:pPr>
              <w:widowControl w:val="0"/>
              <w:tabs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3) улучшение технического состояния зданий и помещений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lastRenderedPageBreak/>
              <w:t>образовательных  учреждений;</w:t>
            </w:r>
          </w:p>
          <w:p w:rsidR="000D5D54" w:rsidRPr="006043D0" w:rsidRDefault="00161566" w:rsidP="00161566">
            <w:pPr>
              <w:tabs>
                <w:tab w:val="left" w:pos="317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4)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>обеспечение реализации подпрограмм, основных мероприятий муниципальной программы в соответствии с установленными сроками и задачами</w:t>
            </w:r>
          </w:p>
        </w:tc>
      </w:tr>
      <w:tr w:rsidR="000D5D54" w:rsidRPr="006043D0" w:rsidTr="00CB7DF3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lastRenderedPageBreak/>
              <w:t>Целевые индикаторы и показатели</w:t>
            </w:r>
          </w:p>
          <w:p w:rsidR="000D5D54" w:rsidRPr="006043D0" w:rsidRDefault="00161566" w:rsidP="00161566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1) Д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численности</w:t>
            </w:r>
            <w:proofErr w:type="gramEnd"/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 обучающихся в государственных (муниципальных) общеобразовательных организациях;</w:t>
            </w:r>
          </w:p>
          <w:p w:rsidR="00161566" w:rsidRPr="00161566" w:rsidRDefault="00161566" w:rsidP="00161566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2) удельный вес детей в возрасте от 3 до 7 лет, охваченных дошкольным образованием, в общей численности детей в возрасте от 3 до 7 лет,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>находящихся в очереди на получение дошкольного образования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 (процент);</w:t>
            </w:r>
          </w:p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auto"/>
                <w:kern w:val="2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en-US"/>
              </w:rPr>
              <w:t>3) Доля детей в возрасте от 5 лет до 18 лет, охваченных дополнительным образованием  (процент);</w:t>
            </w:r>
          </w:p>
          <w:p w:rsidR="000D5D54" w:rsidRPr="006043D0" w:rsidRDefault="00161566" w:rsidP="001615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 w:cs="Times New Roman"/>
                <w:color w:val="1C1C1C"/>
                <w:kern w:val="2"/>
                <w:sz w:val="24"/>
                <w:szCs w:val="24"/>
                <w:lang w:eastAsia="en-US" w:bidi="hi-IN"/>
              </w:rPr>
              <w:t>4) доля муниципальных общеобразовательных учреждений, здания  которых  находятся в аварийном состоянии (процент)</w:t>
            </w: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Этапы и сроки </w:t>
            </w:r>
          </w:p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реализации</w:t>
            </w:r>
          </w:p>
          <w:p w:rsidR="000D5D54" w:rsidRPr="006043D0" w:rsidRDefault="00161566" w:rsidP="00161566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680"/>
              </w:tabs>
              <w:suppressAutoHyphens/>
              <w:spacing w:after="0" w:line="240" w:lineRule="auto"/>
              <w:ind w:firstLine="34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Сроки реализации муниципальной программы: 2021 – 2025  годы.</w:t>
            </w:r>
          </w:p>
          <w:p w:rsidR="000D5D54" w:rsidRPr="006043D0" w:rsidRDefault="00161566" w:rsidP="00161566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В ходе реализации муниципальной  программы  этапы не выделяются</w:t>
            </w:r>
          </w:p>
        </w:tc>
      </w:tr>
      <w:tr w:rsidR="000D5D54" w:rsidRPr="006043D0" w:rsidTr="00CB7DF3">
        <w:trPr>
          <w:trHeight w:val="8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Объемы</w:t>
            </w:r>
          </w:p>
          <w:p w:rsidR="000D5D54" w:rsidRPr="006043D0" w:rsidRDefault="00161566" w:rsidP="00161566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финансирования 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351"/>
              </w:tabs>
              <w:suppressAutoHyphens/>
              <w:spacing w:after="0" w:line="240" w:lineRule="auto"/>
              <w:ind w:left="34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Общий объем финансирования программы  в 2021 – 2025 годах составит 1251249338,60 рублей, в том числе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за счет средств бюджета муниципального образования городского округа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 (далее -</w:t>
            </w:r>
            <w:r w:rsidRPr="00161566">
              <w:rPr>
                <w:rFonts w:ascii="Times New Roman" w:eastAsia="SimSun" w:hAnsi="Times New Roman"/>
                <w:color w:val="CE181E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МОГО) «Вуктыл» - 245106558,12 рублей, 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за счет средств республиканского бюджета Республики Коми (далее - РБ РК)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 – 932821850,77 рублей, за счет средств федерального бюджета Российской Федерации (далее — ФБ РФ) — 73320929,71 рублей;</w:t>
            </w:r>
            <w:proofErr w:type="gramEnd"/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 в том числе: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по годам реализации: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2021 г. – 312443317,17 рублей, в том числе 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за счет средств бюджета МОГО «Вуктыл» - 44482336,69 рублей, 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за счет средств 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РБ РК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 – 250178740,77  рублей, 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за счет средств ФБ РФ — 17782239,71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2022 г. – 312522757,44 рублей, в том числе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за счет средств бюджета МОГО «Вуктыл» - 65276357,44 рублей,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за счет средств 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РБ РК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 – 228665510,00  рублей,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за счет средств ФБ РФ — 18580890,00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2023 г. – 312793787,04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рублей, в том числе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за счет средств бюджета МОГО «Вуктыл» - 66410287,04  рублей,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за счет средств РБ РК – 227986640,00 рублей,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за счет средств ФБ РФ — 18396860,00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hAnsi="Times New Roman"/>
                <w:color w:val="111111"/>
                <w:kern w:val="2"/>
                <w:sz w:val="24"/>
                <w:szCs w:val="24"/>
                <w:lang w:eastAsia="en-US"/>
              </w:rPr>
              <w:t xml:space="preserve">2024г. –  312211185,53 рубля, в том числе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hAnsi="Times New Roman"/>
                <w:color w:val="111111"/>
                <w:kern w:val="2"/>
                <w:sz w:val="24"/>
                <w:szCs w:val="24"/>
                <w:lang w:eastAsia="en-US"/>
              </w:rPr>
              <w:t xml:space="preserve">за счет средств бюджета МОГО «Вуктыл» - 67659285,53 рублей,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за счет средств РБ РК – 225990960,00 рублей,</w:t>
            </w:r>
          </w:p>
          <w:p w:rsidR="00161566" w:rsidRPr="00161566" w:rsidRDefault="00161566" w:rsidP="00161566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за счет средств ФБ РФ — 18560940,00 рублей;</w:t>
            </w:r>
          </w:p>
          <w:p w:rsidR="00161566" w:rsidRPr="00161566" w:rsidRDefault="00161566" w:rsidP="00161566">
            <w:pPr>
              <w:tabs>
                <w:tab w:val="left" w:pos="351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2025г. –  </w:t>
            </w:r>
            <w:r w:rsidRPr="00161566">
              <w:rPr>
                <w:rFonts w:ascii="Times New Roman" w:hAnsi="Times New Roman"/>
                <w:color w:val="111111"/>
                <w:kern w:val="2"/>
                <w:sz w:val="24"/>
                <w:szCs w:val="24"/>
                <w:lang w:eastAsia="en-US"/>
              </w:rPr>
              <w:t>1278291,42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рублей, в том числе </w:t>
            </w:r>
          </w:p>
          <w:p w:rsidR="00161566" w:rsidRPr="00161566" w:rsidRDefault="00161566" w:rsidP="00161566">
            <w:pPr>
              <w:tabs>
                <w:tab w:val="left" w:pos="351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cs="Calibri"/>
                <w:color w:val="auto"/>
                <w:kern w:val="2"/>
                <w:lang w:eastAsia="zh-C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за счет средств бюджета МОГО «Вуктыл» - </w:t>
            </w:r>
            <w:r w:rsidRPr="00161566">
              <w:rPr>
                <w:rFonts w:ascii="Times New Roman" w:hAnsi="Times New Roman"/>
                <w:color w:val="111111"/>
                <w:kern w:val="2"/>
                <w:sz w:val="24"/>
                <w:szCs w:val="24"/>
                <w:lang w:eastAsia="en-US"/>
              </w:rPr>
              <w:t>1278291,42</w:t>
            </w: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рублей, </w:t>
            </w:r>
          </w:p>
          <w:p w:rsidR="000D5D54" w:rsidRPr="006043D0" w:rsidRDefault="00161566" w:rsidP="00161566">
            <w:pPr>
              <w:pStyle w:val="a8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 w:cs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за счет средств РБ РК – 0,00 </w:t>
            </w:r>
            <w:r w:rsidRPr="00161566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4"/>
                <w:lang w:eastAsia="en-US" w:bidi="hi-IN"/>
              </w:rPr>
              <w:t>рублей</w:t>
            </w:r>
          </w:p>
        </w:tc>
      </w:tr>
      <w:tr w:rsidR="000D5D54" w:rsidRPr="006043D0" w:rsidTr="00CB7DF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Ожидаемые </w:t>
            </w:r>
          </w:p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>результаты</w:t>
            </w:r>
          </w:p>
          <w:p w:rsidR="00161566" w:rsidRPr="00161566" w:rsidRDefault="00161566" w:rsidP="00161566">
            <w:pPr>
              <w:widowControl w:val="0"/>
              <w:tabs>
                <w:tab w:val="left" w:pos="2410"/>
              </w:tabs>
              <w:suppressAutoHyphens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t xml:space="preserve">реализации </w:t>
            </w:r>
          </w:p>
          <w:p w:rsidR="000D5D54" w:rsidRPr="006043D0" w:rsidRDefault="00161566" w:rsidP="00161566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en-US" w:bidi="hi-IN"/>
              </w:rPr>
              <w:lastRenderedPageBreak/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tabs>
                <w:tab w:val="left" w:pos="25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lastRenderedPageBreak/>
              <w:t>В  ходе  реализации  муниципальной  программы к 2025 году ожидается:</w:t>
            </w:r>
          </w:p>
          <w:p w:rsidR="00161566" w:rsidRPr="00161566" w:rsidRDefault="00161566" w:rsidP="00161566">
            <w:pPr>
              <w:widowControl w:val="0"/>
              <w:tabs>
                <w:tab w:val="left" w:pos="25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16156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en-US" w:bidi="hi-IN"/>
              </w:rPr>
              <w:t>1)</w:t>
            </w:r>
            <w:r w:rsidRPr="00161566">
              <w:rPr>
                <w:rFonts w:ascii="Times New Roman" w:eastAsia="SimSun" w:hAnsi="Times New Roman"/>
                <w:color w:val="CE181E"/>
                <w:kern w:val="2"/>
                <w:sz w:val="24"/>
                <w:szCs w:val="24"/>
                <w:lang w:eastAsia="en-US" w:bidi="hi-IN"/>
              </w:rPr>
              <w:t xml:space="preserve">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t xml:space="preserve">создание условий  для  достижения современного  качества </w:t>
            </w:r>
            <w:r w:rsidRPr="00161566">
              <w:rPr>
                <w:rFonts w:ascii="Times New Roman" w:eastAsia="SimSun" w:hAnsi="Times New Roman"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образования,   обеспечивающего реализацию  актуальных  и перспективных  потребностей личности, общества и государства, равного  доступа  к нему всех граждан городского округа;</w:t>
            </w:r>
          </w:p>
          <w:p w:rsidR="00161566" w:rsidRPr="00161566" w:rsidRDefault="00161566" w:rsidP="00161566">
            <w:pPr>
              <w:tabs>
                <w:tab w:val="left" w:pos="108"/>
                <w:tab w:val="left" w:pos="396"/>
              </w:tabs>
              <w:suppressAutoHyphens/>
              <w:autoSpaceDE w:val="0"/>
              <w:spacing w:after="0" w:line="240" w:lineRule="auto"/>
              <w:ind w:left="-57"/>
              <w:jc w:val="both"/>
              <w:textAlignment w:val="baseline"/>
              <w:rPr>
                <w:rFonts w:ascii="Courier New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111111"/>
                <w:kern w:val="2"/>
                <w:sz w:val="24"/>
                <w:szCs w:val="24"/>
                <w:lang w:eastAsia="zh-CN"/>
              </w:rPr>
              <w:t>2) оказание мер социальной поддержки</w:t>
            </w:r>
            <w:r w:rsidRPr="00161566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zh-CN"/>
              </w:rPr>
              <w:t xml:space="preserve"> работникам учреждений образования;</w:t>
            </w:r>
          </w:p>
          <w:p w:rsidR="00161566" w:rsidRPr="00161566" w:rsidRDefault="00161566" w:rsidP="00161566">
            <w:pPr>
              <w:tabs>
                <w:tab w:val="left" w:pos="108"/>
                <w:tab w:val="left" w:pos="396"/>
              </w:tabs>
              <w:suppressAutoHyphens/>
              <w:autoSpaceDE w:val="0"/>
              <w:spacing w:after="0" w:line="240" w:lineRule="auto"/>
              <w:ind w:left="-57"/>
              <w:jc w:val="both"/>
              <w:textAlignment w:val="baseline"/>
              <w:rPr>
                <w:rFonts w:ascii="Courier New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zh-CN"/>
              </w:rPr>
              <w:t xml:space="preserve">3) создание комплекса условий, способствующих успешной социализации детей в соответствии с современными условиями; </w:t>
            </w:r>
          </w:p>
          <w:p w:rsidR="00161566" w:rsidRPr="00161566" w:rsidRDefault="00161566" w:rsidP="00161566">
            <w:pPr>
              <w:tabs>
                <w:tab w:val="left" w:pos="108"/>
                <w:tab w:val="left" w:pos="396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zh-CN"/>
              </w:rPr>
              <w:t>4) развитие системы  круглогодичного оздоровления и занятости детей и подростков;</w:t>
            </w:r>
          </w:p>
          <w:p w:rsidR="00161566" w:rsidRPr="00161566" w:rsidRDefault="00161566" w:rsidP="00161566">
            <w:pPr>
              <w:tabs>
                <w:tab w:val="left" w:pos="108"/>
                <w:tab w:val="left" w:pos="396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color w:val="auto"/>
                <w:kern w:val="2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zh-CN"/>
              </w:rPr>
              <w:t>5) улучшение технического состояния помещений, зданий учреждений образования;</w:t>
            </w:r>
          </w:p>
          <w:p w:rsidR="000D5D54" w:rsidRPr="006043D0" w:rsidRDefault="00161566" w:rsidP="00161566">
            <w:pPr>
              <w:pStyle w:val="ConsPlusNonformat"/>
              <w:tabs>
                <w:tab w:val="left" w:pos="108"/>
                <w:tab w:val="left" w:pos="396"/>
              </w:tabs>
              <w:suppressAutoHyphens/>
              <w:autoSpaceDE w:val="0"/>
              <w:ind w:lef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4"/>
                <w:lang w:eastAsia="zh-CN" w:bidi="hi-IN"/>
              </w:rPr>
              <w:t>6) повышение уровня коммуникаций между субъектами образовательной деятельности, что позволит улучшить качество и оперативность предоставления муниципальных услуг в сфере образования</w:t>
            </w:r>
          </w:p>
        </w:tc>
      </w:tr>
    </w:tbl>
    <w:p w:rsidR="006043D0" w:rsidRPr="006043D0" w:rsidRDefault="006043D0" w:rsidP="006043D0">
      <w:pPr>
        <w:widowControl w:val="0"/>
        <w:tabs>
          <w:tab w:val="left" w:pos="2410"/>
        </w:tabs>
        <w:suppressAutoHyphens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043D0" w:rsidRPr="006043D0" w:rsidRDefault="006043D0" w:rsidP="00F33BA1">
      <w:pPr>
        <w:widowControl w:val="0"/>
        <w:tabs>
          <w:tab w:val="left" w:pos="2410"/>
        </w:tabs>
        <w:suppressAutoHyphens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color w:val="1C1C1C"/>
          <w:sz w:val="24"/>
          <w:szCs w:val="24"/>
        </w:rPr>
        <w:t xml:space="preserve"> </w:t>
      </w:r>
    </w:p>
    <w:p w:rsidR="00496368" w:rsidRPr="00496368" w:rsidRDefault="00496368" w:rsidP="00496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t>городского округа  «Вуктыл» «Развитие культуры»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496368" w:rsidRPr="00496368" w:rsidRDefault="00496368" w:rsidP="004963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496368" w:rsidRPr="00496368" w:rsidTr="00CB7DF3">
        <w:trPr>
          <w:cantSplit/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национальной политики администрации городского округа  «Вуктыл» (далее </w:t>
            </w:r>
            <w:proofErr w:type="gramStart"/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КиНП</w:t>
            </w:r>
            <w:proofErr w:type="spellEnd"/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368" w:rsidRPr="00496368" w:rsidTr="00CB7DF3">
        <w:trPr>
          <w:cantSplit/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368" w:rsidRPr="00496368" w:rsidTr="00CB7DF3">
        <w:trPr>
          <w:cantSplit/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учреждение «Клубно-спортивный комплекс»;</w:t>
            </w:r>
          </w:p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учреждение культуры «</w:t>
            </w:r>
            <w:proofErr w:type="spellStart"/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центральная библиотека»;</w:t>
            </w:r>
          </w:p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 учреждение дополнительного образования  «Детская музыкальная школа» г. Вуктыла;</w:t>
            </w:r>
          </w:p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«Детская художественная школа» г. Вуктыл</w:t>
            </w:r>
          </w:p>
          <w:p w:rsidR="00496368" w:rsidRPr="00496368" w:rsidRDefault="00161566" w:rsidP="00161566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(далее – учреждения культуры)</w:t>
            </w:r>
          </w:p>
        </w:tc>
      </w:tr>
      <w:tr w:rsidR="00496368" w:rsidRPr="00496368" w:rsidTr="00CB7DF3">
        <w:trPr>
          <w:cantSplit/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Развитие системы культуры и дополнительного образования  сферы культуры.</w:t>
            </w:r>
          </w:p>
          <w:p w:rsidR="00161566" w:rsidRPr="00161566" w:rsidRDefault="00161566" w:rsidP="00161566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 Реализация национальной политики, развитие местного народного творчества.</w:t>
            </w:r>
          </w:p>
          <w:p w:rsidR="00496368" w:rsidRPr="00496368" w:rsidRDefault="00161566" w:rsidP="00161566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3. Строительство и ремонт,  капитальный ремонт и реконструкция зданий и помещений учреждений  культуры</w:t>
            </w:r>
          </w:p>
        </w:tc>
      </w:tr>
      <w:tr w:rsidR="00496368" w:rsidRPr="00496368" w:rsidTr="00CB7DF3">
        <w:trPr>
          <w:cantSplit/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96368" w:rsidRPr="00496368" w:rsidTr="00CB7DF3">
        <w:trPr>
          <w:cantSplit/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6368" w:rsidRPr="00161566" w:rsidRDefault="00161566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hAnsi="Times New Roman"/>
                <w:sz w:val="24"/>
                <w:szCs w:val="24"/>
              </w:rPr>
              <w:t>Обеспечение развития в сфере  культуры на уровне, обеспечивающем требования государства и населения, создание условий для повышения качества жизни населения в сфере культуры, создание условий для повышения доступности, сохранности объектов культуры</w:t>
            </w:r>
          </w:p>
        </w:tc>
      </w:tr>
      <w:tr w:rsidR="00496368" w:rsidRPr="00496368" w:rsidTr="00CB7DF3">
        <w:trPr>
          <w:trHeight w:val="15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 Развитие  культурного  потенциала  муниципального  образования городского округа «Вуктыл».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2. С</w:t>
            </w: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охранение и развитие национальных культур народов, проживающих на территории городского округа «Вуктыл», укрепление их духовной общности.</w:t>
            </w:r>
          </w:p>
          <w:p w:rsidR="00496368" w:rsidRPr="00496368" w:rsidRDefault="00161566" w:rsidP="00161566">
            <w:pPr>
              <w:pStyle w:val="ConsPlusCell"/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  <w:r w:rsidRPr="001615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Улучшение технического состояния зданий и помещений  учреждений культуры</w:t>
            </w:r>
          </w:p>
        </w:tc>
      </w:tr>
      <w:tr w:rsidR="00496368" w:rsidRPr="00496368" w:rsidTr="00CB7D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96368" w:rsidRPr="00496368" w:rsidRDefault="00496368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 Доля детей, привлекаемых к посещению творческих мероприятий, от общего числа детей в городском округе  «Вуктыл» (процент).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2. </w:t>
            </w:r>
            <w:r w:rsidRPr="0016156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Увеличение числа посещений организаций культуры к 2024 году с сохранением достигнутого уровня на период до 2035 года</w:t>
            </w:r>
          </w:p>
          <w:p w:rsidR="00496368" w:rsidRPr="00496368" w:rsidRDefault="00161566" w:rsidP="00161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3. Уровень удовлетворенности населения городского округа «Вуктыл» качеством предоставления муниципальных услуг  в сфере культуры  (процент)</w:t>
            </w:r>
          </w:p>
        </w:tc>
      </w:tr>
      <w:tr w:rsidR="00496368" w:rsidRPr="00496368" w:rsidTr="00CB7D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8624E8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Сроки реализации муниципальной  программы: 2021-2025 годы.</w:t>
            </w:r>
          </w:p>
          <w:p w:rsidR="00496368" w:rsidRPr="00496368" w:rsidRDefault="00161566" w:rsidP="001615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 ходе реализации муниципальной программы этапы  не выделяются</w:t>
            </w:r>
          </w:p>
        </w:tc>
      </w:tr>
      <w:tr w:rsidR="00496368" w:rsidRPr="00496368" w:rsidTr="00CB7D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368" w:rsidRPr="00496368" w:rsidRDefault="00496368" w:rsidP="008624E8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496368" w:rsidRPr="00496368" w:rsidRDefault="00496368" w:rsidP="008624E8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Общий объем финансирования муниципальной программы в 2021-2025 годах составит  366 778 891,78</w:t>
            </w:r>
            <w:r w:rsidRPr="0016156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муниципального образования городского округа «Вуктыл»  (далее –  МО ГО  «Вуктыл»)  307 542 494,45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 республиканского бюджета Республики  Коми (далее — РБ РК) – 38 753 275,80  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федерального бюджета Российской Федерации (далее ФБ РФ) – 20 483 121,53  рублей, в том числе: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по годам реализации: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2021 год – 103 041 117,15  рублей, в том числе: 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- 47 375 719,82 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35 182 275,80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20 483 121,53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2022 год – 95 513 958,21  рублей, в том числе: 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- 92 496 958,21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3 017 000,00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2023 год – 84 124 408,21 рублей, в том числе: 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</w:t>
            </w:r>
            <w:r w:rsidRPr="0016156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83 847 408,21</w:t>
            </w: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рублей,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277 000,00 рублей,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2024 год – 84 099 408,21 рублей, в том числе: 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- 83 822 408,21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277 000,00 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за счет средств ФБ РФ – 0,00 рублей;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2025 год – 0,00  рублей, в том числе: 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- 0,00 рублей; </w:t>
            </w:r>
          </w:p>
          <w:p w:rsidR="00161566" w:rsidRPr="00161566" w:rsidRDefault="00161566" w:rsidP="00161566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0,00  рублей; </w:t>
            </w:r>
          </w:p>
          <w:p w:rsidR="00496368" w:rsidRPr="00496368" w:rsidRDefault="00161566" w:rsidP="0016156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</w:t>
            </w:r>
          </w:p>
        </w:tc>
      </w:tr>
      <w:tr w:rsidR="00496368" w:rsidRPr="00496368" w:rsidTr="00CB7D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4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96368" w:rsidRPr="00496368" w:rsidRDefault="00496368" w:rsidP="008624E8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496368" w:rsidRPr="00496368" w:rsidRDefault="00496368" w:rsidP="008624E8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496368" w:rsidRPr="00496368" w:rsidRDefault="00496368" w:rsidP="008624E8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 результате реализации  муниципальной  программы к 2025 году          ожидается: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1) обеспечение  оплаты труда работников учреждений культуры; предоставление учреждениями культуры качественных услуг;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2) осуществление  проведения, организации  и участия в мероприятиях культурной направленности,  сохранение и развитие кадрового потенциала учреждений культуры;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3) создание условий для обеспечения гражданского, духовного, культурного становления и самореализации населения, включения его в социально активные формы деятельности;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4) оснащение  учреждений культуры документным и книжным фондами;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информатизация отрасли культуры; обеспечение увеличения доли каталогов библиотечных фондов, переведенных в цифровой формат и доступных пользователям посредством информационно-телекоммуникационной сети «Интернет»;</w:t>
            </w:r>
          </w:p>
          <w:p w:rsidR="00161566" w:rsidRPr="00161566" w:rsidRDefault="00161566" w:rsidP="00161566">
            <w:pPr>
              <w:widowControl w:val="0"/>
              <w:tabs>
                <w:tab w:val="left" w:pos="276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5) укрепление и модернизация материально-технической базы </w:t>
            </w:r>
            <w:proofErr w:type="spellStart"/>
            <w:proofErr w:type="gramStart"/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учреж-дений</w:t>
            </w:r>
            <w:proofErr w:type="spellEnd"/>
            <w:proofErr w:type="gramEnd"/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культуры, в том числе будет обеспечиваться приобретение современного светового, звукового, специального оборудования, музыкальных инструментов для учреждений культуры;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6) получение населением кинематографических услуг;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7) улучшение качества жизни специалистов муниципальных учреждений культуры, работающих и проживающих в сельских населённых пунктах;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8) привлечение населения к формированию толерантных ценностных ориентаций и норм  поведения жителей городского округа, принятие, правильное понимание и уважение других национальных культур;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9) привлечение населения к сохранению и развитию национальной культуры и традиций своего народа, изучение родного языка;</w:t>
            </w:r>
          </w:p>
          <w:p w:rsidR="00161566" w:rsidRPr="00161566" w:rsidRDefault="00161566" w:rsidP="001615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16156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10) оказание социальной и иной поддержки представителям  диаспоры, направленной на развитие народного творчества;</w:t>
            </w:r>
          </w:p>
          <w:p w:rsidR="00496368" w:rsidRPr="00496368" w:rsidRDefault="00161566" w:rsidP="00161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15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11) улучшение технического состояния помещений, зданий, и других объектов учреждений культуры</w:t>
            </w:r>
          </w:p>
        </w:tc>
      </w:tr>
    </w:tbl>
    <w:p w:rsidR="00496368" w:rsidRDefault="00496368" w:rsidP="006043D0">
      <w:pPr>
        <w:rPr>
          <w:rFonts w:ascii="Times New Roman" w:hAnsi="Times New Roman"/>
          <w:sz w:val="24"/>
          <w:szCs w:val="24"/>
        </w:rPr>
      </w:pPr>
    </w:p>
    <w:p w:rsidR="00496368" w:rsidRDefault="00496368" w:rsidP="006043D0">
      <w:pPr>
        <w:rPr>
          <w:rFonts w:ascii="Times New Roman" w:hAnsi="Times New Roman"/>
          <w:sz w:val="24"/>
          <w:szCs w:val="24"/>
        </w:rPr>
      </w:pPr>
    </w:p>
    <w:p w:rsidR="00711862" w:rsidRPr="00711862" w:rsidRDefault="00711862" w:rsidP="0071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8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711862" w:rsidRPr="00711862" w:rsidRDefault="00711862" w:rsidP="00711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Ind w:w="-22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466"/>
      </w:tblGrid>
      <w:tr w:rsidR="00711862" w:rsidRPr="00711862" w:rsidTr="003E7ADB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Сектор по спорту и молодежной политики администрации городского округа «Вуктыл» (далее – ССМП)</w:t>
            </w:r>
          </w:p>
        </w:tc>
      </w:tr>
      <w:tr w:rsidR="00711862" w:rsidRPr="00711862" w:rsidTr="003E7ADB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городского округа «Вуктыл» </w:t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УО)</w:t>
            </w:r>
          </w:p>
        </w:tc>
      </w:tr>
      <w:tr w:rsidR="00711862" w:rsidRPr="00711862" w:rsidTr="003E7ADB">
        <w:trPr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«Клубно-спортивный комплекс» (далее – КСК), муниципальное бюджетное учреждение дополнительного образования «Комплексная детско-юношеская спортивная школа» г. Вуктыла (далее – КДЮСШ)</w:t>
            </w:r>
          </w:p>
        </w:tc>
      </w:tr>
      <w:tr w:rsidR="00711862" w:rsidRPr="00711862" w:rsidTr="003E7ADB">
        <w:trPr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711862">
            <w:pPr>
              <w:pStyle w:val="ConsPlusNormal"/>
              <w:numPr>
                <w:ilvl w:val="0"/>
                <w:numId w:val="24"/>
              </w:numPr>
              <w:suppressAutoHyphens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Развитие системы физической культуры и спорта.</w:t>
            </w:r>
          </w:p>
          <w:p w:rsidR="00711862" w:rsidRPr="00711862" w:rsidRDefault="00711862" w:rsidP="00711862">
            <w:pPr>
              <w:pStyle w:val="ConsPlusNormal"/>
              <w:numPr>
                <w:ilvl w:val="0"/>
                <w:numId w:val="24"/>
              </w:numPr>
              <w:tabs>
                <w:tab w:val="left" w:pos="-70"/>
                <w:tab w:val="left" w:pos="213"/>
              </w:tabs>
              <w:suppressAutoHyphens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ремонт, капитальный ремонт, реконструкция зданий, помещений учреждений и объектов сферы физической культуры и спорта</w:t>
            </w:r>
          </w:p>
        </w:tc>
      </w:tr>
      <w:tr w:rsidR="00711862" w:rsidRPr="00711862" w:rsidTr="003E7ADB">
        <w:trPr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862" w:rsidRPr="00711862" w:rsidTr="003E7ADB">
        <w:trPr>
          <w:trHeight w:val="29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widowControl w:val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62">
              <w:rPr>
                <w:rFonts w:ascii="Times New Roman" w:hAnsi="Times New Roman"/>
                <w:sz w:val="24"/>
                <w:szCs w:val="24"/>
              </w:rPr>
              <w:t>Повышение уровня физической культуры населения.</w:t>
            </w:r>
          </w:p>
        </w:tc>
      </w:tr>
      <w:tr w:rsidR="00711862" w:rsidRPr="00711862" w:rsidTr="003E7ADB">
        <w:trPr>
          <w:trHeight w:val="15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Cell"/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711862" w:rsidRPr="00711862" w:rsidRDefault="00711862" w:rsidP="000D5D54">
            <w:pPr>
              <w:pStyle w:val="ConsPlusCell"/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2. Создание эффективной системы подготовки спортивного резерва.</w:t>
            </w:r>
          </w:p>
          <w:p w:rsidR="00711862" w:rsidRPr="00711862" w:rsidRDefault="00711862" w:rsidP="000D5D54">
            <w:pPr>
              <w:pStyle w:val="ConsPlusCell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3. Улучшение технического состояния учреждений и объектов сферы физической культуры и спорта</w:t>
            </w:r>
          </w:p>
        </w:tc>
      </w:tr>
      <w:tr w:rsidR="00711862" w:rsidRPr="00711862" w:rsidTr="003E7ADB">
        <w:trPr>
          <w:trHeight w:val="1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62">
              <w:rPr>
                <w:rFonts w:ascii="Times New Roman" w:hAnsi="Times New Roman"/>
                <w:sz w:val="24"/>
                <w:szCs w:val="24"/>
              </w:rPr>
              <w:t>1. Удельный вес населения, систематически занимающегося физической культурой и спортом.</w:t>
            </w:r>
          </w:p>
          <w:p w:rsidR="00711862" w:rsidRPr="00711862" w:rsidRDefault="00711862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62">
              <w:rPr>
                <w:rFonts w:ascii="Times New Roman" w:hAnsi="Times New Roman"/>
                <w:sz w:val="24"/>
                <w:szCs w:val="24"/>
              </w:rPr>
              <w:t>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711862" w:rsidRPr="00711862" w:rsidTr="003E7ADB">
        <w:trPr>
          <w:trHeight w:val="1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62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программы: 2021 - 2025 годы. </w:t>
            </w:r>
          </w:p>
          <w:p w:rsidR="00711862" w:rsidRPr="00711862" w:rsidRDefault="00711862" w:rsidP="000D5D54">
            <w:pPr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862">
              <w:rPr>
                <w:rFonts w:ascii="Times New Roman" w:hAnsi="Times New Roman"/>
                <w:sz w:val="24"/>
                <w:szCs w:val="24"/>
              </w:rPr>
              <w:t>В ходе реализации муниципальной программы этапы не выделяются</w:t>
            </w:r>
          </w:p>
        </w:tc>
      </w:tr>
      <w:tr w:rsidR="00711862" w:rsidRPr="00711862" w:rsidTr="003E7ADB">
        <w:trPr>
          <w:trHeight w:val="2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Общий объем финансирования муниципальной программы в 2021-2025 годах составит </w:t>
            </w:r>
            <w:r w:rsidRPr="003E7ADB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>41 838 616,98</w:t>
            </w:r>
            <w:r w:rsidRPr="003E7AD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за счет средств бюджета муниципального образования городского округа «Вуктыл» (далее – МО ГО «Вуктыл») 23 303 430,47 рублей;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за счет средств республиканского бюджета Республики Коми (далее — РБ РК) – 8 499 031,29 рублей;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федерального бюджета Российской Федерации (далее ФБ РФ) – 0,00 рублей, в том числе: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по годам реализации: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2021 год – </w:t>
            </w:r>
            <w:r w:rsidRPr="003E7ADB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>11 532 023,32</w:t>
            </w:r>
            <w:r w:rsidRPr="003E7AD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- 8 698 652,03 рублей;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2 833 371,29 рублей;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2022 год – </w:t>
            </w:r>
            <w:r w:rsidRPr="003E7ADB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 xml:space="preserve">10 234 283,22 </w:t>
            </w: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- 7 411 921,22 рублей;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2 822 362,00рублей;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2023 год – 10 036 155,22</w:t>
            </w:r>
            <w:r w:rsidRPr="003E7ADB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- 7 192 857,22 рублей,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2 843 298,00 рублей,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за счет средств ФБ РФ – 0,00 рублей;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2024 год – 10 036 155,22</w:t>
            </w:r>
            <w:r w:rsidRPr="003E7ADB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рублей, в том числе: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- 7 192 857,22 рублей,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2 843 298,00 рублей,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2025 год – 0,00 рублей, в том числе: 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- 0,00 рублей; </w:t>
            </w:r>
          </w:p>
          <w:p w:rsidR="003E7ADB" w:rsidRPr="003E7ADB" w:rsidRDefault="003E7ADB" w:rsidP="003E7AD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0,00 рублей; </w:t>
            </w:r>
          </w:p>
          <w:p w:rsidR="00711862" w:rsidRPr="00711862" w:rsidRDefault="003E7ADB" w:rsidP="003E7AD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DB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</w:t>
            </w:r>
            <w:r w:rsidRPr="00711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62" w:rsidRPr="00711862" w:rsidTr="003E7ADB">
        <w:trPr>
          <w:trHeight w:val="5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snapToGrid w:val="0"/>
              <w:ind w:right="-57"/>
              <w:rPr>
                <w:rFonts w:ascii="Times New Roman" w:eastAsia="SimSun;宋体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snapToGrid w:val="0"/>
              <w:ind w:left="-57" w:firstLine="554"/>
              <w:rPr>
                <w:rFonts w:ascii="Times New Roman" w:eastAsia="SimSun;宋体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1862" w:rsidRPr="00711862" w:rsidTr="003E7ADB">
        <w:trPr>
          <w:trHeight w:val="2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711862" w:rsidRPr="00711862" w:rsidRDefault="00711862" w:rsidP="000D5D54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Cell"/>
              <w:ind w:left="-57"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  <w:r w:rsidRPr="0071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выстраивание полноценной системы управления физической культурой и спортом в ГО «Вуктыл»; 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2. привлечение населения к систематическим занятиям физической культурой и спортом, ведение здорового образа жизни;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количества участников массовых, физкультурно-спортивных мероприятий среди различных групп и категорий населения; 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спортивного мастерства команд и спортсменов ГО «Вуктыл»; 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квалифицированных специалистов отрасли физической культуры и спорта; 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6. увеличение доли граждан, выполнивших нормативы Всероссийского физкультурно-спортивного комплекса «Готов к труду и обороне» (ГТО)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7. сохранение объектов учреждений сферы физической культуры и спорта в исправном состоянии, обеспечение безопасности людей, сохранение муниципальной собственности;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8. улучшение качества проведенных мероприятий; </w:t>
            </w:r>
          </w:p>
          <w:p w:rsidR="00711862" w:rsidRPr="00711862" w:rsidRDefault="00711862" w:rsidP="000D5D54">
            <w:pPr>
              <w:pStyle w:val="ConsPlusCel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9. увеличение количества квалифицированных специалистов в области </w:t>
            </w:r>
            <w:proofErr w:type="gramStart"/>
            <w:r w:rsidRPr="0071186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7118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      </w:t>
            </w:r>
          </w:p>
        </w:tc>
      </w:tr>
      <w:tr w:rsidR="00711862" w:rsidRPr="00711862" w:rsidTr="003E7ADB">
        <w:trPr>
          <w:trHeight w:val="27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62" w:rsidRPr="00711862" w:rsidRDefault="00711862" w:rsidP="000D5D5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68" w:rsidRPr="00711862" w:rsidRDefault="00496368" w:rsidP="006043D0">
      <w:pPr>
        <w:rPr>
          <w:rFonts w:ascii="Times New Roman" w:hAnsi="Times New Roman"/>
          <w:sz w:val="24"/>
          <w:szCs w:val="24"/>
        </w:rPr>
      </w:pP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>ПАСПОРТ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>«Безопасность жизнедеятельности населения»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54231">
        <w:rPr>
          <w:rFonts w:ascii="Times New Roman" w:hAnsi="Times New Roman"/>
          <w:sz w:val="24"/>
          <w:szCs w:val="24"/>
        </w:rPr>
        <w:t xml:space="preserve"> (далее - муниципальная программа)</w:t>
      </w:r>
    </w:p>
    <w:p w:rsidR="00654231" w:rsidRPr="00654231" w:rsidRDefault="00654231" w:rsidP="00654231">
      <w:pPr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7509"/>
        <w:gridCol w:w="25"/>
        <w:gridCol w:w="45"/>
        <w:gridCol w:w="20"/>
      </w:tblGrid>
      <w:tr w:rsidR="00654231" w:rsidRPr="00654231" w:rsidTr="008A4CB1">
        <w:trPr>
          <w:gridAfter w:val="3"/>
          <w:wAfter w:w="85" w:type="dxa"/>
          <w:trHeight w:val="65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Ответственный 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исполнитель </w:t>
            </w:r>
          </w:p>
          <w:p w:rsidR="00654231" w:rsidRPr="00654231" w:rsidRDefault="005B69DA" w:rsidP="005B69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231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Отдел по делам гражданской обороны и чрезвычайным  ситуациям администрации городского  ок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руга «Вуктыл» (далее – ГО и ЧС </w:t>
            </w:r>
            <w:proofErr w:type="gramEnd"/>
          </w:p>
        </w:tc>
      </w:tr>
      <w:tr w:rsidR="00654231" w:rsidRPr="00654231" w:rsidTr="008A4CB1">
        <w:trPr>
          <w:gridAfter w:val="3"/>
          <w:wAfter w:w="85" w:type="dxa"/>
          <w:trHeight w:val="65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Соисполнители </w:t>
            </w: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муниципальной</w:t>
            </w:r>
            <w:proofErr w:type="gramEnd"/>
          </w:p>
          <w:p w:rsidR="00654231" w:rsidRPr="00654231" w:rsidRDefault="005B69DA" w:rsidP="005B69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Управление образования администрации городского  округа  «Вуктыл» (далее – УО</w:t>
            </w: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Отдел  культуры и национальной политики администрации городского  округа «Вуктыл» (далее – </w:t>
            </w: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ОК</w:t>
            </w:r>
            <w:proofErr w:type="gram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и НП);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Финансовый отдел  администрации городского  округа «Вуктыл» </w:t>
            </w: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(далее – ФО</w:t>
            </w: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 казенное  учреждение «Административно – хозяйственный отдел»   (далее – МКУ «АХО»);</w:t>
            </w:r>
          </w:p>
          <w:p w:rsidR="00654231" w:rsidRPr="005B69DA" w:rsidRDefault="005B69DA" w:rsidP="005B69DA">
            <w:pPr>
              <w:widowControl w:val="0"/>
              <w:shd w:val="clear" w:color="auto" w:fill="FFFFFF"/>
              <w:tabs>
                <w:tab w:val="left" w:pos="2367"/>
                <w:tab w:val="left" w:pos="2407"/>
              </w:tabs>
              <w:suppressAutoHyphens/>
              <w:autoSpaceDE w:val="0"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учреждение «Локомотив» (далее – МБУ «Локомотив»)</w:t>
            </w:r>
          </w:p>
        </w:tc>
      </w:tr>
      <w:tr w:rsidR="00654231" w:rsidRPr="00654231" w:rsidTr="008A4CB1">
        <w:trPr>
          <w:gridAfter w:val="3"/>
          <w:wAfter w:w="85" w:type="dxa"/>
          <w:trHeight w:val="26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Участники</w:t>
            </w:r>
          </w:p>
          <w:p w:rsidR="00654231" w:rsidRPr="00654231" w:rsidRDefault="005B69DA" w:rsidP="005B69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1» 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2 им. Г.В. Кравченко» 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Дутово</w:t>
            </w:r>
            <w:proofErr w:type="spell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«Сказка»   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»   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«Солнышко»    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«Золотой ключик» 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 «Центр внешкольной работы» г. Вуктыл; 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«Клубно-спортивный комплекс»;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художественная школа» г. Вуктыла;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школа» г. Вуктыла;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детско</w:t>
            </w:r>
            <w:proofErr w:type="spellEnd"/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- юношеская спортивная школа» г. Вуктыл;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центральная библиотека»;</w:t>
            </w:r>
          </w:p>
          <w:p w:rsidR="00654231" w:rsidRPr="00654231" w:rsidRDefault="005B69DA" w:rsidP="005B69DA">
            <w:pPr>
              <w:shd w:val="clear" w:color="auto" w:fill="FFFFFF"/>
              <w:tabs>
                <w:tab w:val="left" w:pos="2367"/>
                <w:tab w:val="left" w:pos="2407"/>
              </w:tabs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отдел  строительства администрации городского округа «Вуктыл»</w:t>
            </w:r>
          </w:p>
        </w:tc>
      </w:tr>
      <w:tr w:rsidR="00654231" w:rsidRPr="00654231" w:rsidTr="008A4CB1">
        <w:trPr>
          <w:gridAfter w:val="3"/>
          <w:wAfter w:w="85" w:type="dxa"/>
          <w:trHeight w:val="89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Подпрограммы муниципальной </w:t>
            </w:r>
          </w:p>
          <w:p w:rsidR="00654231" w:rsidRPr="00654231" w:rsidRDefault="005B69DA" w:rsidP="005B69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 «Защита населения и территории городского округа «Вуктыл» от чрезвычайных ситуаций природного и техногенного характера».</w:t>
            </w:r>
          </w:p>
          <w:p w:rsidR="00654231" w:rsidRPr="00654231" w:rsidRDefault="005B69DA" w:rsidP="005B69DA">
            <w:pPr>
              <w:shd w:val="clear" w:color="auto" w:fill="FFFFFF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 «Противопожарная защита объектов муниципальной собственности»</w:t>
            </w:r>
          </w:p>
        </w:tc>
      </w:tr>
      <w:tr w:rsidR="00654231" w:rsidRPr="00654231" w:rsidTr="008A4CB1">
        <w:trPr>
          <w:gridAfter w:val="3"/>
          <w:wAfter w:w="85" w:type="dxa"/>
          <w:trHeight w:val="86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Программно-целевые инструменты</w:t>
            </w:r>
          </w:p>
          <w:p w:rsidR="00654231" w:rsidRPr="00654231" w:rsidRDefault="005B69DA" w:rsidP="005B69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231" w:rsidRPr="00654231" w:rsidRDefault="00654231" w:rsidP="000D5D54">
            <w:pPr>
              <w:shd w:val="clear" w:color="auto" w:fill="FFFFFF"/>
              <w:tabs>
                <w:tab w:val="left" w:pos="2367"/>
                <w:tab w:val="left" w:pos="2407"/>
              </w:tabs>
              <w:spacing w:line="278" w:lineRule="exact"/>
              <w:ind w:left="5" w:right="-4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</w:t>
            </w:r>
          </w:p>
        </w:tc>
      </w:tr>
      <w:tr w:rsidR="00654231" w:rsidRPr="00654231" w:rsidTr="008A4CB1">
        <w:trPr>
          <w:gridAfter w:val="3"/>
          <w:wAfter w:w="85" w:type="dxa"/>
          <w:trHeight w:val="50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4231" w:rsidRPr="005B69DA" w:rsidRDefault="005B69DA" w:rsidP="000D5D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231" w:rsidRPr="005B69DA" w:rsidRDefault="005B69DA" w:rsidP="000D5D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B69DA">
              <w:rPr>
                <w:rFonts w:ascii="Times New Roman" w:hAnsi="Times New Roman"/>
                <w:sz w:val="24"/>
                <w:szCs w:val="24"/>
              </w:rPr>
              <w:t>уровня безопасности жизнедеятельности населения муниципального образования городского</w:t>
            </w:r>
            <w:proofErr w:type="gramEnd"/>
            <w:r w:rsidRPr="005B69DA">
              <w:rPr>
                <w:rFonts w:ascii="Times New Roman" w:hAnsi="Times New Roman"/>
                <w:sz w:val="24"/>
                <w:szCs w:val="24"/>
              </w:rPr>
              <w:t xml:space="preserve">  округа «Вуктыл» (далее - МО ГО «Вуктыл»)</w:t>
            </w:r>
          </w:p>
        </w:tc>
      </w:tr>
      <w:tr w:rsidR="00654231" w:rsidRPr="00654231" w:rsidTr="008A4CB1">
        <w:trPr>
          <w:gridAfter w:val="3"/>
          <w:wAfter w:w="85" w:type="dxa"/>
          <w:trHeight w:val="80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4231" w:rsidRPr="005B69DA" w:rsidRDefault="005B69DA" w:rsidP="000D5D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Снижение рисков возникновения чрезвычайных ситуаций  природного и техногенного характера, повышение эффективности системы управления в чрезвычайных ситуациях различного характера.</w:t>
            </w:r>
          </w:p>
          <w:p w:rsidR="00654231" w:rsidRPr="00654231" w:rsidRDefault="005B69DA" w:rsidP="005B69D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2. Предотвращение пожаров и гибели людей на объектах </w:t>
            </w: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муниципальной собственности городского округа «Вуктыл» за счет повышения пожарной безопасности зданий и сооружений</w:t>
            </w:r>
          </w:p>
        </w:tc>
      </w:tr>
      <w:tr w:rsidR="00654231" w:rsidRPr="00654231" w:rsidTr="008A4CB1">
        <w:trPr>
          <w:gridAfter w:val="3"/>
          <w:wAfter w:w="85" w:type="dxa"/>
          <w:trHeight w:val="80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4231" w:rsidRPr="005B69DA" w:rsidRDefault="005B69DA" w:rsidP="000D5D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4231" w:rsidRPr="005B69DA" w:rsidRDefault="005B69DA" w:rsidP="000D5D54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</w:tr>
      <w:tr w:rsidR="005B69DA" w:rsidRPr="00654231" w:rsidTr="008A4CB1">
        <w:trPr>
          <w:gridAfter w:val="3"/>
          <w:wAfter w:w="85" w:type="dxa"/>
          <w:trHeight w:val="4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rPr>
                <w:rFonts w:ascii="Times New Roman" w:hAnsi="Times New Roman"/>
              </w:rPr>
            </w:pPr>
            <w:r w:rsidRPr="005B69DA">
              <w:rPr>
                <w:rFonts w:ascii="Times New Roman" w:hAnsi="Times New Roman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Сроки реализации муниципальной  программы: </w:t>
            </w:r>
            <w:r w:rsidRPr="005B69DA">
              <w:rPr>
                <w:rFonts w:ascii="Times New Roman" w:hAnsi="Times New Roman"/>
                <w:color w:val="auto"/>
                <w:spacing w:val="12"/>
                <w:sz w:val="24"/>
                <w:szCs w:val="24"/>
                <w:lang w:eastAsia="zh-CN"/>
              </w:rPr>
              <w:t xml:space="preserve">2021 </w:t>
            </w: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- 2025 годы </w:t>
            </w:r>
          </w:p>
          <w:p w:rsidR="005B69DA" w:rsidRPr="00AC1940" w:rsidRDefault="005B69DA" w:rsidP="005B69DA">
            <w:r w:rsidRPr="005B69D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В ходе реализации </w:t>
            </w: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654231" w:rsidRPr="00654231" w:rsidTr="008A4CB1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4231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Pr="00654231">
              <w:rPr>
                <w:rFonts w:ascii="Times New Roman" w:hAnsi="Times New Roman"/>
                <w:spacing w:val="-2"/>
                <w:sz w:val="24"/>
                <w:szCs w:val="24"/>
              </w:rPr>
              <w:t>финансирования муниципальной программы</w:t>
            </w: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в 2021-2025 годах составит   20 230 560,73 рублей, в том числе: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бюджета  МО ГО  «Вуктыл» - 20 210 560,73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 республиканского бюджета Республики  Коми (далее — РБ РК) – 20 000,00 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федерального бюджета Российской Федерации (далее ФБ РФ) – 0,00  рублей, в том числе: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по годам реализации: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2021 год –  3 535 654,91 рублей, в том числе: 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- 3 515 654,91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20 000 ,00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2022 год – 7 584 619,42 рублей, в том числе: 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- 7 584 619,42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2023 год – 4 713 069,20   рублей, в том числе: 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 «Вуктыл» - 4 713 069,20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2024 год – 4 397 217,20 рублей, в том числе: 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бюджета МО ГО  «Вуктыл» - 4 397 217,20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0,00  рублей;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        2025 год – 0,00  рублей, в том числе:  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бюджета МО ГО  «Вуктыл» - 0,00 рублей;</w:t>
            </w:r>
          </w:p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РБ РК – 0,00  рублей; </w:t>
            </w:r>
          </w:p>
          <w:p w:rsidR="00654231" w:rsidRPr="00654231" w:rsidRDefault="005B69DA" w:rsidP="005B69DA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– 0,00 рублей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54231" w:rsidRPr="00654231" w:rsidRDefault="00654231" w:rsidP="000D5D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:rsidR="00654231" w:rsidRPr="00654231" w:rsidRDefault="00654231" w:rsidP="000D5D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54231" w:rsidRPr="00654231" w:rsidRDefault="00654231" w:rsidP="000D5D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31" w:rsidRPr="00654231" w:rsidTr="008A4CB1">
        <w:trPr>
          <w:gridAfter w:val="3"/>
          <w:wAfter w:w="85" w:type="dxa"/>
          <w:trHeight w:val="70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Ожидаемые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результаты реализации  муниципальной программы</w:t>
            </w:r>
          </w:p>
          <w:p w:rsidR="00654231" w:rsidRPr="00654231" w:rsidRDefault="00654231" w:rsidP="000D5D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231" w:rsidRPr="00654231" w:rsidRDefault="00654231" w:rsidP="000D5D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69DA" w:rsidRPr="005B69DA" w:rsidRDefault="005B69DA" w:rsidP="005B69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 результате реализации  муниципальной  программы к 2025 году          ожидается: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1) повышение качества профессиональной деятельности в области гражданской обороны, защиты от чрезвычайных ситуаций и пожарной безопасности;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2) совершенствование учебно-материальной базы и наглядных пособий;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3) повышение уровня защищенности населенных пунктов городского  округа  «Вуктыл», эффективности звеньев добровольной  пожарной  охраны  в населенных пунктах;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4) предупреждение и снижение рисков возникновения чрезвычайных ситуаций природного и техногенного характера;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5) профилактика снижения рисков гибели людей на водных объектах;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6) оснащение добровольно  пожарной охраны средствами пожаротушения (далее – ДПО);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7) оснащение  пунктов временного размещения средствами  жизнеобеспечения  (далее </w:t>
            </w:r>
            <w:proofErr w:type="gramStart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-П</w:t>
            </w:r>
            <w:proofErr w:type="gramEnd"/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ВР) </w:t>
            </w:r>
          </w:p>
          <w:p w:rsidR="005B69DA" w:rsidRPr="005B69DA" w:rsidRDefault="005B69DA" w:rsidP="005B69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8) 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9) повышение </w:t>
            </w:r>
            <w:r w:rsidRPr="005B69DA">
              <w:rPr>
                <w:rFonts w:ascii="inherit" w:hAnsi="inherit" w:cs="inherit"/>
                <w:color w:val="auto"/>
                <w:sz w:val="24"/>
                <w:szCs w:val="24"/>
                <w:lang w:eastAsia="zh-CN"/>
              </w:rPr>
              <w:t>безопасности жителей округа от преступных посягательств, в том числе террористических угроз, повышение защищенности  мест массового пребывания граждан, объектов различных степеней важности;</w:t>
            </w:r>
          </w:p>
          <w:p w:rsidR="005B69DA" w:rsidRPr="005B69DA" w:rsidRDefault="005B69DA" w:rsidP="005B69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10) улучшение технического и функционального состояния пожарных  водоемов (далее – ПВ);</w:t>
            </w:r>
          </w:p>
          <w:p w:rsidR="005B69DA" w:rsidRPr="005B69DA" w:rsidRDefault="005B69DA" w:rsidP="005B69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11)  реализация мер по пожарной безопасности;</w:t>
            </w:r>
          </w:p>
          <w:p w:rsidR="005B69DA" w:rsidRPr="005B69DA" w:rsidRDefault="005B69DA" w:rsidP="005B69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</w:pPr>
            <w:r w:rsidRPr="005B69DA">
              <w:rPr>
                <w:rFonts w:ascii="Times New Roman" w:hAnsi="Times New Roman"/>
                <w:color w:val="auto"/>
                <w:spacing w:val="-1"/>
                <w:sz w:val="24"/>
                <w:szCs w:val="24"/>
                <w:lang w:eastAsia="zh-CN"/>
              </w:rPr>
              <w:t>12) реализация мер пожарной безопасности на объектах муниципальной собственности;</w:t>
            </w:r>
          </w:p>
          <w:p w:rsidR="00654231" w:rsidRPr="00654231" w:rsidRDefault="005B69DA" w:rsidP="005B69DA">
            <w:pPr>
              <w:shd w:val="clear" w:color="auto" w:fill="FFFFFF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9DA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13) 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</w:tr>
    </w:tbl>
    <w:p w:rsidR="00711862" w:rsidRDefault="00711862">
      <w:pPr>
        <w:rPr>
          <w:rFonts w:ascii="Times New Roman" w:hAnsi="Times New Roman"/>
          <w:sz w:val="24"/>
          <w:szCs w:val="24"/>
        </w:rPr>
      </w:pP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«Вуктыл» «Развитие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6A6BA5" w:rsidRDefault="006A6BA5" w:rsidP="006A6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7371"/>
      </w:tblGrid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tabs>
                <w:tab w:val="left" w:pos="479"/>
              </w:tabs>
              <w:spacing w:after="0" w:line="240" w:lineRule="auto"/>
              <w:ind w:hanging="29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развитию экономики администрации городского округа «Вуктыл» (далее — ГО «Вуктыл», ОЭ)</w:t>
            </w:r>
          </w:p>
          <w:p w:rsidR="006A6BA5" w:rsidRDefault="006A6BA5" w:rsidP="000D5D54">
            <w:pPr>
              <w:pStyle w:val="a9"/>
              <w:tabs>
                <w:tab w:val="left" w:pos="479"/>
              </w:tabs>
              <w:ind w:firstLine="34"/>
              <w:jc w:val="both"/>
            </w:pP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Соисполнители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Сектор потребительского рынка, предпринимательства и транспорта администрация ГО «Вуктыл» (далее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СПРПиТ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A6BA5" w:rsidRDefault="006A6BA5" w:rsidP="000D5D54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туризму администрации ГО «Вуктыл» (далее — сектор по туризму)</w:t>
            </w: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8624E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СПРПиТ</w:t>
            </w:r>
            <w:proofErr w:type="spellEnd"/>
          </w:p>
          <w:p w:rsidR="00697A52" w:rsidRPr="00697A52" w:rsidRDefault="00697A52" w:rsidP="00697A52">
            <w:pPr>
              <w:suppressAutoHyphens/>
              <w:spacing w:after="0" w:line="240" w:lineRule="auto"/>
              <w:ind w:firstLine="34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центральная библиотека» (далее — МБ УК «ВЦБ»);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отдел правового обеспечения администрации ГО «Вуктыл» (далее - ОПО);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отдел кадров и трудовых отношений администрации ГО «Вуктыл» (далее — </w:t>
            </w:r>
            <w:proofErr w:type="gramStart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управление образования  администрации ГО «Вуктыл» (далее — УО);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отдел жилищно-коммунального хозяйства и муниципального контроля администрации ГО «Вуктыл» (далее — ЖКХ и МК);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отдел по управлению имуществом администрации ГО «Вуктыл» (далее — ОУИ);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отдел культуры и национальной политики администрации ГО </w:t>
            </w: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«Вуктыл» (далее — </w:t>
            </w:r>
            <w:proofErr w:type="gramStart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и НП);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отдел городского и дорожного хозяйства администрации ГО «Вуктыл» (далее — </w:t>
            </w:r>
            <w:proofErr w:type="spellStart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ОГиДХ</w:t>
            </w:r>
            <w:proofErr w:type="spellEnd"/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главный архитектор администрации ГО «Вуктыл» (далее — Архитектор);</w:t>
            </w:r>
          </w:p>
          <w:p w:rsidR="006A6BA5" w:rsidRDefault="00697A52" w:rsidP="00697A5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7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муниципальных заказов Финансового управления ГО округа «Вуктыл» (далее - ОМЗ)</w:t>
            </w: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Подпрограммы муниципальной</w:t>
            </w:r>
          </w:p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Default="00697A52" w:rsidP="00697A52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Малое и среднее предпринимательство.</w:t>
            </w:r>
          </w:p>
          <w:p w:rsidR="00697A52" w:rsidRDefault="00697A52" w:rsidP="00697A52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Сельское хозяйство и регулирование рынка пищевой продукции.</w:t>
            </w:r>
          </w:p>
          <w:p w:rsidR="00697A52" w:rsidRDefault="00697A52" w:rsidP="00697A52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Въездной и внутренний туризм.</w:t>
            </w:r>
          </w:p>
          <w:p w:rsidR="00697A52" w:rsidRDefault="00697A52" w:rsidP="00697A52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Стратегическое планирование в ГО «Вуктыл».</w:t>
            </w:r>
          </w:p>
          <w:p w:rsidR="00697A52" w:rsidRDefault="00697A52" w:rsidP="00697A52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климат в ГО «Вуктыл».</w:t>
            </w:r>
          </w:p>
          <w:p w:rsidR="006A6BA5" w:rsidRDefault="00697A52" w:rsidP="00697A52">
            <w:p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Конкуренция в ГО «Вуктыл»</w:t>
            </w:r>
          </w:p>
        </w:tc>
      </w:tr>
      <w:tr w:rsidR="006A6BA5" w:rsidTr="003E7ADB">
        <w:trPr>
          <w:trHeight w:val="11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экономики   ГО «Вуктыл»</w:t>
            </w: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suppressAutoHyphens/>
              <w:autoSpaceDE w:val="0"/>
              <w:spacing w:after="0" w:line="240" w:lineRule="auto"/>
              <w:ind w:left="0" w:hanging="32"/>
              <w:contextualSpacing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Создание условий для развития малого и среднего предпринимательства ГО «Вуктыл»;</w:t>
            </w:r>
          </w:p>
          <w:p w:rsidR="00697A52" w:rsidRPr="00697A52" w:rsidRDefault="00697A52" w:rsidP="00697A52">
            <w:pPr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suppressAutoHyphens/>
              <w:autoSpaceDE w:val="0"/>
              <w:spacing w:after="0" w:line="240" w:lineRule="auto"/>
              <w:ind w:left="0" w:hanging="32"/>
              <w:contextualSpacing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создание условий для сохранения и развития сельского хозяйства, регулирование рынка пищевой продукции на территории ГО «Вуктыл»;</w:t>
            </w:r>
          </w:p>
          <w:p w:rsidR="00697A52" w:rsidRPr="00697A52" w:rsidRDefault="00697A52" w:rsidP="00697A52">
            <w:pPr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suppressAutoHyphens/>
              <w:autoSpaceDE w:val="0"/>
              <w:spacing w:after="0" w:line="240" w:lineRule="auto"/>
              <w:ind w:left="0" w:hanging="32"/>
              <w:contextualSpacing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формирование туристского комплекса, интегрированного в экономику  и удовлетворяющего потребности жителей и гостей  ГО «Вуктыл» в отдыхе;</w:t>
            </w:r>
          </w:p>
          <w:p w:rsidR="00697A52" w:rsidRPr="00697A52" w:rsidRDefault="00697A52" w:rsidP="00697A52">
            <w:pPr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suppressAutoHyphens/>
              <w:autoSpaceDE w:val="0"/>
              <w:spacing w:after="0" w:line="240" w:lineRule="auto"/>
              <w:ind w:left="0" w:hanging="32"/>
              <w:contextualSpacing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функционирование комплексной системы стратегического планирования ГО «Вуктыл»;</w:t>
            </w:r>
          </w:p>
          <w:p w:rsidR="00697A52" w:rsidRPr="00697A52" w:rsidRDefault="00697A52" w:rsidP="00697A52">
            <w:pPr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suppressAutoHyphens/>
              <w:autoSpaceDE w:val="0"/>
              <w:spacing w:after="0" w:line="240" w:lineRule="auto"/>
              <w:ind w:left="0" w:hanging="32"/>
              <w:contextualSpacing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создание условий для повышения инвестиционной привлекательности ГО «Вуктыл» и инвестиционной активности на территории ГО «Вуктыл»;</w:t>
            </w:r>
          </w:p>
          <w:p w:rsidR="006A6BA5" w:rsidRDefault="00697A52" w:rsidP="00697A52">
            <w:pPr>
              <w:tabs>
                <w:tab w:val="left" w:pos="113"/>
                <w:tab w:val="left" w:pos="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6) </w:t>
            </w: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развитие конкурентной среды в ГО «Вуктыл»</w:t>
            </w:r>
          </w:p>
        </w:tc>
      </w:tr>
      <w:tr w:rsidR="00697A52" w:rsidTr="003E7ADB">
        <w:trPr>
          <w:trHeight w:val="112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52" w:rsidRDefault="00697A52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</w:t>
            </w:r>
          </w:p>
          <w:p w:rsidR="00697A52" w:rsidRDefault="00697A52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индикаторы и показатели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7A52" w:rsidRDefault="00697A52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Default="00697A52" w:rsidP="00697A52">
            <w:pPr>
              <w:numPr>
                <w:ilvl w:val="0"/>
                <w:numId w:val="18"/>
              </w:numPr>
              <w:tabs>
                <w:tab w:val="left" w:pos="453"/>
                <w:tab w:val="left" w:pos="507"/>
                <w:tab w:val="left" w:pos="573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населения;</w:t>
            </w:r>
          </w:p>
          <w:p w:rsidR="00697A52" w:rsidRDefault="00697A52" w:rsidP="00697A52">
            <w:pPr>
              <w:numPr>
                <w:ilvl w:val="0"/>
                <w:numId w:val="18"/>
              </w:numPr>
              <w:tabs>
                <w:tab w:val="left" w:pos="507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инвестиций в основной капитал за счет всех источников финансирования;</w:t>
            </w:r>
          </w:p>
          <w:p w:rsidR="00697A52" w:rsidRDefault="00697A52" w:rsidP="00697A52">
            <w:pPr>
              <w:numPr>
                <w:ilvl w:val="0"/>
                <w:numId w:val="18"/>
              </w:numPr>
              <w:tabs>
                <w:tab w:val="left" w:pos="507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туристов, посетивших туристские маршруты на территории ГО «Вуктыл»</w:t>
            </w:r>
          </w:p>
        </w:tc>
      </w:tr>
      <w:tr w:rsidR="006A6BA5" w:rsidTr="003E7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Этапы и сроки реализации муниципальной</w:t>
            </w:r>
          </w:p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Программы: 2021 – 2025 годы</w:t>
            </w:r>
          </w:p>
          <w:p w:rsidR="00697A52" w:rsidRPr="00697A52" w:rsidRDefault="00697A52" w:rsidP="00697A52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 ходе реализации муниципальной программы этапы  не выделяются</w:t>
            </w:r>
          </w:p>
          <w:p w:rsidR="006A6BA5" w:rsidRDefault="006A6BA5" w:rsidP="000D5D54">
            <w:pPr>
              <w:tabs>
                <w:tab w:val="left" w:pos="680"/>
              </w:tabs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BA5" w:rsidTr="003E7ADB">
        <w:trPr>
          <w:trHeight w:val="5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</w:t>
            </w:r>
          </w:p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в 2021 - 2025 годах составит 1 740 800,00 рублей, в том числе: 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 счет средств бюджета муниципального образования городского округа (далее - МО ГО) «Вуктыл» - 1 740 800,00 рублей;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 счет средств республиканского бюджета Республики Коми (далее — РБ РК) - 0,00 рублей, в том числе: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по годам реализации: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2021 г. - 367 700,00 рублей, в том числе за счет средств</w:t>
            </w:r>
            <w:proofErr w:type="gramStart"/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- 367 700,00 рублей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2022 г. - 397 700,00 рублей, в том числе за счет средств: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- 397 700,00 рублей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2023 г. - 467 700,00 рублей, в том числе за счет средств: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- 467 700,00 рублей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2024 г. - 507 700,00 рублей, в том числе за счет средств: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- 507 700,00 рублей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2025 г. - 0,00 рублей, в том числе за счет средств:</w:t>
            </w:r>
          </w:p>
          <w:p w:rsidR="00697A52" w:rsidRPr="00697A52" w:rsidRDefault="00697A52" w:rsidP="00697A52">
            <w:pPr>
              <w:tabs>
                <w:tab w:val="left" w:pos="255"/>
              </w:tabs>
              <w:suppressAutoHyphens/>
              <w:spacing w:after="0" w:line="240" w:lineRule="auto"/>
              <w:jc w:val="both"/>
              <w:rPr>
                <w:rFonts w:cs="Calibri"/>
                <w:color w:val="auto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- 0,00 рублей</w:t>
            </w:r>
          </w:p>
          <w:p w:rsidR="006A6BA5" w:rsidRDefault="00697A52" w:rsidP="00697A52">
            <w:pPr>
              <w:tabs>
                <w:tab w:val="left" w:pos="255"/>
              </w:tabs>
              <w:spacing w:after="0" w:line="240" w:lineRule="auto"/>
              <w:jc w:val="both"/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</w:t>
            </w:r>
          </w:p>
        </w:tc>
      </w:tr>
      <w:tr w:rsidR="006A6BA5" w:rsidTr="003E7ADB"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</w:p>
          <w:p w:rsidR="006A6BA5" w:rsidRDefault="006A6BA5" w:rsidP="000D5D54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реализации муниципальной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Default="00697A52" w:rsidP="00697A5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реализации муниципальной программы к 2025 году ожидается: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мониторинга реализации инвестиционных проектов (бизнес-планов,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территории ГО «Вуктыл»; 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в сфере малого и среднего предпринимательства;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профессионального уровня граждан, занятых в сфере малого и среднего предпринимательства; 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бесплатного доступа субъектам малого и среднего предпринимательства к информационным ресурсам;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граждан, занятых в сфере малого и среднего предпринимательства;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объемов производства и реализации сельскохозяйственной продукции, улучшение ее качества;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рабочих мест;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материально-технической базы крестьянских (фермерских) хозяйств; 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агропромышленного комплекса;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потока туристов в округ;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жителей округа, республики, России, зарубежья, осведомленных об основных объектах историко-культурного и природного наследия на территории ГО «Вуктыл»;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повышение качества разрабатываемых программных документов, усиление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эффективностью реализации муниципальных программ, совершенствование нормативной правовой базы;</w:t>
            </w:r>
          </w:p>
          <w:p w:rsidR="00697A52" w:rsidRDefault="00697A52" w:rsidP="00697A52">
            <w:pPr>
              <w:pStyle w:val="a8"/>
              <w:numPr>
                <w:ilvl w:val="0"/>
                <w:numId w:val="27"/>
              </w:num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создание благоприятного инвестиционного климата, повышение инвестиционной активности на территории ГО «Вуктыл»;</w:t>
            </w:r>
          </w:p>
          <w:p w:rsidR="006A6BA5" w:rsidRDefault="00697A52" w:rsidP="00697A52">
            <w:pPr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15) </w:t>
            </w:r>
            <w:r w:rsidRPr="00697A52">
              <w:rPr>
                <w:rFonts w:ascii="Times New Roman" w:hAnsi="Times New Roman"/>
                <w:color w:val="2D2D2D"/>
                <w:sz w:val="24"/>
                <w:szCs w:val="24"/>
                <w:lang w:eastAsia="en-US"/>
              </w:rPr>
              <w:t xml:space="preserve">снижение нарушений антимонопольного законодательства в администрации ГО «Вуктыл», в том числе отраслевых (функциональных) органах администрации ГО «Вуктыл», создание условий для </w:t>
            </w:r>
            <w:r w:rsidRPr="00697A52">
              <w:rPr>
                <w:rFonts w:ascii="Times New Roman" w:hAnsi="Times New Roman"/>
                <w:color w:val="2D2D2D"/>
                <w:sz w:val="24"/>
                <w:szCs w:val="24"/>
              </w:rPr>
              <w:t>развития конкурентной среды в ГО «Вуктыл»</w:t>
            </w:r>
          </w:p>
        </w:tc>
      </w:tr>
    </w:tbl>
    <w:p w:rsidR="00654231" w:rsidRDefault="00654231">
      <w:pPr>
        <w:rPr>
          <w:rFonts w:ascii="Times New Roman" w:hAnsi="Times New Roman"/>
          <w:sz w:val="24"/>
          <w:szCs w:val="24"/>
        </w:rPr>
      </w:pPr>
    </w:p>
    <w:p w:rsidR="006A6BA5" w:rsidRDefault="006A6BA5">
      <w:pPr>
        <w:rPr>
          <w:rFonts w:ascii="Times New Roman" w:hAnsi="Times New Roman"/>
          <w:sz w:val="24"/>
          <w:szCs w:val="24"/>
        </w:rPr>
      </w:pP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>ПАСПОРТ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>«Развитие транспортной системы»</w:t>
      </w:r>
      <w:r w:rsidRPr="006A6BA5">
        <w:rPr>
          <w:rFonts w:ascii="Times New Roman" w:hAnsi="Times New Roman"/>
          <w:sz w:val="24"/>
          <w:szCs w:val="24"/>
        </w:rPr>
        <w:t xml:space="preserve"> 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6A6BA5" w:rsidRPr="006A6BA5" w:rsidRDefault="006A6BA5" w:rsidP="006A6BA5">
      <w:pPr>
        <w:autoSpaceDE w:val="0"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tbl>
      <w:tblPr>
        <w:tblW w:w="9782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6A6BA5" w:rsidRPr="006A6BA5" w:rsidTr="003E7AD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6A6B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A6BA5" w:rsidRPr="006A6BA5" w:rsidRDefault="006A6BA5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6A6B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Pr="006A6BA5" w:rsidRDefault="00697A52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дорожного хозяйства администрации городского округа «Вуктыл»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ОГиДХ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BA5" w:rsidRPr="006A6BA5" w:rsidTr="003E7AD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6A6BA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Управление образования администрации городского округа «Вуктыл» (далее – Управление образования АГО «Вуктыл»);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казенное учреждение «Административно-хозяйственный отдел» (далее – МКУ «АХО»);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Сектор потребительского рынка, предпринимательства и транспорта администрации городского округа «Вуктыл» (далее – </w:t>
            </w:r>
            <w:proofErr w:type="spellStart"/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СПРПиТ</w:t>
            </w:r>
            <w:proofErr w:type="spellEnd"/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);</w:t>
            </w:r>
          </w:p>
          <w:p w:rsidR="006A6BA5" w:rsidRPr="006A6BA5" w:rsidRDefault="00697A52" w:rsidP="0069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учреждение «Локомотив» (далее – МБУ «Локомотив»)</w:t>
            </w:r>
          </w:p>
        </w:tc>
      </w:tr>
      <w:tr w:rsidR="006A6BA5" w:rsidRPr="006A6BA5" w:rsidTr="003E7ADB">
        <w:trPr>
          <w:trHeight w:val="3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Pr="006A6BA5" w:rsidRDefault="00697A52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отделения Министерства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Вуктылу (далее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ОГИБДД) (по согласованию)</w:t>
            </w:r>
          </w:p>
        </w:tc>
      </w:tr>
      <w:tr w:rsidR="006A6BA5" w:rsidRPr="006A6BA5" w:rsidTr="003E7ADB">
        <w:trPr>
          <w:trHeight w:val="3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52" w:rsidRPr="00697A52" w:rsidRDefault="00697A52" w:rsidP="00697A52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Развитие транспортной инфраструктуры и дорожного хозяйства.</w:t>
            </w:r>
          </w:p>
          <w:p w:rsidR="00697A52" w:rsidRPr="00697A52" w:rsidRDefault="00697A52" w:rsidP="00697A52">
            <w:pPr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2. Организация транспортного обслуживания. </w:t>
            </w:r>
          </w:p>
          <w:p w:rsidR="006A6BA5" w:rsidRPr="006A6BA5" w:rsidRDefault="00697A52" w:rsidP="00697A52">
            <w:pPr>
              <w:rPr>
                <w:rFonts w:ascii="Times New Roman" w:hAnsi="Times New Roman"/>
                <w:sz w:val="24"/>
                <w:szCs w:val="24"/>
              </w:rPr>
            </w:pPr>
            <w:r w:rsidRPr="00697A52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3. Повышение безопасности дорожного движения</w:t>
            </w:r>
          </w:p>
        </w:tc>
      </w:tr>
      <w:tr w:rsidR="006A6BA5" w:rsidRPr="006A6BA5" w:rsidTr="003E7AD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BA5" w:rsidRPr="006A6BA5" w:rsidTr="003E7ADB">
        <w:trPr>
          <w:trHeight w:val="42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A5" w:rsidRPr="006A6BA5" w:rsidRDefault="005C0580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населения и экономики городского округа «Вуктыл» в качественных, доступных и безопасных транспортных услугах</w:t>
            </w:r>
          </w:p>
        </w:tc>
      </w:tr>
      <w:tr w:rsidR="006A6BA5" w:rsidRPr="006A6BA5" w:rsidTr="003E7ADB">
        <w:trPr>
          <w:trHeight w:val="2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1. Развитие транспортной инфраструктуры на территории городского округа «Вуктыл», обеспечение устойчивого функционирования  </w:t>
            </w:r>
            <w:proofErr w:type="spellStart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улично</w:t>
            </w:r>
            <w:proofErr w:type="spellEnd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– дорожной сети, зимних автомобильных дорог и ледовых переправ.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2. </w:t>
            </w:r>
            <w:r w:rsidRPr="005C0580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>Создание условий для предоставления транспортных услуг и организация транспортного обслуживания населения на территории городского округа «Вуктыл».</w:t>
            </w:r>
          </w:p>
          <w:p w:rsidR="006A6BA5" w:rsidRPr="006A6BA5" w:rsidRDefault="005C0580" w:rsidP="005C058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3. Снижение количества лиц, погибших в результате дорожно-транспортных происшествий</w:t>
            </w:r>
          </w:p>
        </w:tc>
      </w:tr>
      <w:tr w:rsidR="006A6BA5" w:rsidRPr="006A6BA5" w:rsidTr="003E7ADB">
        <w:trPr>
          <w:trHeight w:val="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A6B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</w:t>
            </w:r>
            <w:r w:rsidRPr="006A6B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1.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2. Доля населенных пунктов, охваченных автобусным сообщением, в </w:t>
            </w: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общей численности населенных пунктов (на конец года).</w:t>
            </w:r>
          </w:p>
          <w:p w:rsidR="006A6BA5" w:rsidRPr="006A6BA5" w:rsidRDefault="005C0580" w:rsidP="005C0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3. Число граждан, погибших в дорожно-транспортных происшествиях</w:t>
            </w:r>
          </w:p>
        </w:tc>
      </w:tr>
      <w:tr w:rsidR="006A6BA5" w:rsidRPr="006A6BA5" w:rsidTr="003E7ADB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муниципальной  программы: 2021 – 2025 годы.</w:t>
            </w:r>
          </w:p>
          <w:p w:rsidR="006A6BA5" w:rsidRPr="006A6BA5" w:rsidRDefault="005C0580" w:rsidP="005C0580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6A6BA5" w:rsidRPr="006A6BA5" w:rsidTr="003E7ADB">
        <w:trPr>
          <w:trHeight w:val="4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BA5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Общий объем финансирования программы в 2021 - 2025 годах составит 384 873 076,02 рубля, в том числе за счет средств бюджета МО ГО «Вуктыл» – 382 680 076,02 рубля, за счет средств республиканского бюджета Республики Коми (далее – РБ РК) – 2 193 000,00 рублей, в том числе по годам реализации: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2021 год – 32 268 669,69 рублей, в том числе за счет средств бюджета МО ГО «Вуктыл» - 31 537 669,69 рублей за счет РБ РК – 731 000,00 рублей;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2022 год – 116 804 587,89 рублей, в том числе за счет средств бюджета МО ГО «Вуктыл» - 116 073 587,89 рублей за счет средств РБ РК – 731 000,00 рублей;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2023 год – 110 337 890,70 рублей, в том числе за счет средств бюджета МО ГО «Вуктыл» - 109 606 890,70 рублей за счет средств РБ РК  – 731 000,00 рублей;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2024 год – 125 461 927,74 рублей, в том числе за счет средств бюджета МО ГО «Вуктыл» - 125 461 927,74 рубля, за счет средств РБ РК  – 0,00 рублей;</w:t>
            </w:r>
          </w:p>
          <w:p w:rsidR="006A6BA5" w:rsidRPr="006A6BA5" w:rsidRDefault="005C0580" w:rsidP="005C058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2025 год – 0,00 рублей, в том числе за счет средств бюджета МО ГО «Вуктыл» - 0,00 рублей, за счет средств РБ РК  – 0,00 рублей</w:t>
            </w:r>
          </w:p>
        </w:tc>
      </w:tr>
      <w:tr w:rsidR="006A6BA5" w:rsidRPr="006A6BA5" w:rsidTr="003E7ADB">
        <w:trPr>
          <w:trHeight w:val="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A5" w:rsidRPr="006A6BA5" w:rsidRDefault="006A6BA5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B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6A6B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муниципальной программы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val="x-none"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1) сохранить и повысить качества автодорожной сети городского округа «Вуктыл» за счет проведения капитального ремонта, ремонта автомобильных дорог общего пользования местного значения;</w:t>
            </w:r>
            <w:r w:rsidRPr="005C0580">
              <w:rPr>
                <w:rFonts w:ascii="Times New Roma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2)</w:t>
            </w:r>
            <w:r w:rsidRPr="005C0580"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  <w:t xml:space="preserve"> о</w:t>
            </w: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беспечить </w:t>
            </w:r>
            <w:proofErr w:type="gramStart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круглогодичное</w:t>
            </w:r>
            <w:proofErr w:type="gramEnd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функционирования сети автомобильных дорог и сооружений на них, путем ежегодного содержания автомобильных дорог протяженностью 60,8 км, в том числе мостовых сооружений на них;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3) обеспечить транспортное сообщение для населения, проживающего в отдаленных населенных пунктах, в зимний период, путем оборудования и содержания ледовых переправ протяженностью 0,175 км и зимних автомобильных дорог протяженностью 18 км;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4) сохранить и повысить качество уличной сети городского округа «Вуктыл», обеспечить ее круглогодичного функционирования за счет содержания и проведения капитального ремонта (ремонта);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5) реализовать народные проекты МО ГО «Вуктыл» в сфере дорожной деятельности в рамках проекта «Народный бюджет»;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6) обеспечить функционирование не менее 6 маршрутов  автомобильного транспорта на территории городского округа «Вуктыл» ежегодно;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7) создать комфортные условие  при передвижении населения  на территории городского округа «Вуктыл» автомобильным и водным </w:t>
            </w: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транспортом;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>8) рационально использовать, содержать и эксплуатировать суда внутреннего водного плавания;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9) о</w:t>
            </w:r>
            <w:r w:rsidRPr="005C0580">
              <w:rPr>
                <w:rFonts w:ascii="Times New Roman" w:hAnsi="Times New Roman"/>
                <w:bCs/>
                <w:color w:val="auto"/>
                <w:sz w:val="24"/>
                <w:szCs w:val="24"/>
                <w:lang w:eastAsia="zh-CN"/>
              </w:rPr>
              <w:t>беспечивать круглогодичной доступности населения городского округа «Вуктыл» воздушным транспортом;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10) </w:t>
            </w:r>
            <w:proofErr w:type="gramStart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снизить число лиц</w:t>
            </w:r>
            <w:proofErr w:type="gramEnd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, погибших в дорожно-транспортных происшествиях; 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11) отсутствие детской смертности в </w:t>
            </w:r>
            <w:proofErr w:type="spellStart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дорожно</w:t>
            </w:r>
            <w:proofErr w:type="spellEnd"/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– транспортных происшествиях;</w:t>
            </w:r>
          </w:p>
          <w:p w:rsidR="005C0580" w:rsidRPr="005C0580" w:rsidRDefault="005C0580" w:rsidP="005C05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12) повысить безопасность дорожного движения на улично-дорожной сети;</w:t>
            </w:r>
          </w:p>
          <w:p w:rsidR="006A6BA5" w:rsidRPr="006A6BA5" w:rsidRDefault="005C0580" w:rsidP="005C058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  <w:lang w:eastAsia="zh-CN"/>
              </w:rPr>
              <w:t>13) обеспечению безопасности дорожного движения, устранение помех движения транспорта и пешеходов</w:t>
            </w:r>
          </w:p>
        </w:tc>
      </w:tr>
    </w:tbl>
    <w:p w:rsidR="006A6BA5" w:rsidRDefault="006A6BA5" w:rsidP="006A6BA5">
      <w:pPr>
        <w:autoSpaceDE w:val="0"/>
        <w:rPr>
          <w:rFonts w:ascii="Times New Roman" w:hAnsi="Times New Roman"/>
          <w:sz w:val="24"/>
          <w:szCs w:val="24"/>
          <w:highlight w:val="lightGray"/>
        </w:rPr>
      </w:pP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>городского округа «Вуктыл» «Социальная защита населения»</w:t>
      </w:r>
    </w:p>
    <w:p w:rsid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220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FA7220" w:rsidRPr="00FA7220" w:rsidTr="003E7ADB">
        <w:trPr>
          <w:trHeight w:val="11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ниципальной программы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tabs>
                <w:tab w:val="left" w:pos="915"/>
              </w:tabs>
              <w:ind w:left="6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администрация городского округа «Вуктыл» (далее - ФО)</w:t>
            </w:r>
          </w:p>
          <w:p w:rsidR="00FA7220" w:rsidRPr="00FA7220" w:rsidRDefault="00FA7220" w:rsidP="000D5D54">
            <w:pPr>
              <w:pStyle w:val="ConsPlusCell"/>
              <w:tabs>
                <w:tab w:val="left" w:pos="915"/>
              </w:tabs>
              <w:ind w:left="65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20" w:rsidRPr="00FA7220" w:rsidTr="003E7ADB">
        <w:trPr>
          <w:trHeight w:val="160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widowControl w:val="0"/>
              <w:tabs>
                <w:tab w:val="left" w:pos="281"/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Управление образования администрации городского округа «Вуктыл» (далее - УО);</w:t>
            </w:r>
          </w:p>
          <w:p w:rsidR="005C0580" w:rsidRPr="005C0580" w:rsidRDefault="005C0580" w:rsidP="005C0580">
            <w:pPr>
              <w:widowControl w:val="0"/>
              <w:tabs>
                <w:tab w:val="left" w:pos="281"/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государственное бюджетное учреждение Республики Коми «Центр по    предоставлению государственных услуг в сфере социальной защиты на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селения города Вуктыла» (далее – ГБУ РК «ЦСЗН») (по согласованию);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государственное учреждение Республики Коми «Центр занятости насе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ления города Вуктыла» (далее - ГУ РК «ЦЗН»);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отдел по социальной политике администрации городского округа «Вук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тыл» (далее - ОСП);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отдел культуры и национальной политики администрации городского округа «Вуктыл</w:t>
            </w:r>
            <w:proofErr w:type="gram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»(</w:t>
            </w:r>
            <w:proofErr w:type="gram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далее - 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ОКиНП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отдел городского и дорожного хозяйства администрации городского округа «Вуктыл</w:t>
            </w:r>
            <w:proofErr w:type="gram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»(</w:t>
            </w:r>
            <w:proofErr w:type="gram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далее - 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ОГиДХ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сектор по спорту и молодежной политики администрации городского округа «Вуктыл» (далее — Сектор по 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СиМП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отдел 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жилищно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- коммунального хозяйства и муниципального контро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 xml:space="preserve">ля администрации городского округа «Вуктыл» (далее — 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ЖКХиМК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:rsidR="005C0580" w:rsidRPr="005C0580" w:rsidRDefault="005C0580" w:rsidP="005C0580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сектор по работе с территориями (далее — СРТ);</w:t>
            </w:r>
          </w:p>
          <w:p w:rsidR="00FA7220" w:rsidRPr="00FA7220" w:rsidRDefault="005C0580" w:rsidP="005C0580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 по развитию экономики администрации городского округа «Вук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тыл» (далее - ОЭ)</w:t>
            </w:r>
          </w:p>
        </w:tc>
      </w:tr>
      <w:tr w:rsidR="00FA7220" w:rsidRPr="00FA7220" w:rsidTr="003E7ADB">
        <w:trPr>
          <w:trHeight w:val="34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ниципальной программы                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Государственное бюджетное учреждение здравоохранения Республики Коми «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центральная районная больница» (далее – ГБУЗ РК «ВЦРБ») (по согласованию);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районная организация ветеранов Коми республиканской общественной организации ветеранов-пенсионеров войны, труда, во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оруженных сил и правоохранительных органов (далее – Совет ветера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нов) (по согласованию);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городская общественная организация Коми республи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канской общественной организации Всероссийского общества инвали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дов (по согласованию) (далее — Всероссийское общество инвалидов);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первичная организация Союз «Чернобыль» (по согласованию);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«Клубно-спортивный комплекс» (далее — МБУ «КСК»);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культуры «</w:t>
            </w:r>
            <w:proofErr w:type="spellStart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цен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softHyphen/>
              <w:t>тральная библиотека» (далее — МБУК «ВЦБ»);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«Детская музыкальная школа» г. Вуктыла (далее — МБУДО «ДМШ»);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«Детская художественная школа» г. Вуктыл (далее — МБУДО «ДХШ»);</w:t>
            </w:r>
          </w:p>
          <w:p w:rsidR="005C0580" w:rsidRPr="005C0580" w:rsidRDefault="005C0580" w:rsidP="005C0580">
            <w:pPr>
              <w:widowControl w:val="0"/>
              <w:tabs>
                <w:tab w:val="left" w:pos="343"/>
                <w:tab w:val="left" w:pos="915"/>
                <w:tab w:val="left" w:pos="760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«Комплексная детско-юношеская спортивная школа» г. Вуктыла (далее — МБУДО «КДЮСШ»);</w:t>
            </w:r>
          </w:p>
          <w:p w:rsidR="00FA7220" w:rsidRPr="00FA7220" w:rsidRDefault="005C0580" w:rsidP="005C0580">
            <w:pPr>
              <w:pStyle w:val="ConsPlusNormal"/>
              <w:tabs>
                <w:tab w:val="left" w:pos="343"/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(далее – МБДОУ) «Детский сад «Сказка» г. Вуктыл, МБДОУ «Детский сад «Солнышко» г. Вуктыл, МБДОУ «Детский сад «</w:t>
            </w:r>
            <w:proofErr w:type="spellStart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» г. Вуктыл,  МБДОУ «Детский сад  «Золотой ключик» г. Вуктыл, МБДОУ «Детский сад «Солнышко» с. </w:t>
            </w:r>
            <w:proofErr w:type="spellStart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Дутово</w:t>
            </w:r>
            <w:proofErr w:type="spellEnd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муниципальное бюджетное об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разовательное учреждение (далее – МБОУ) «Средняя общеобразова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тельная школа № 1» г. Вуктыл (далее — МБОУ «СОШ №1»), МБОУ «Средняя общеобразовательная школа № 2 им. Г.В. Кравченко» г. Вук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тыл (далее — МБОУ «СОШ № 2»), МБОУ «Средняя общеобразователь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ная школа» с. </w:t>
            </w:r>
            <w:proofErr w:type="spellStart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Дутово</w:t>
            </w:r>
            <w:proofErr w:type="spellEnd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(далее — МБОУ «СОШ» с. </w:t>
            </w:r>
            <w:proofErr w:type="spellStart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Дутово</w:t>
            </w:r>
            <w:proofErr w:type="spellEnd"/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), муниципаль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ное бюджетное образовательное учреждение дополнительного образо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вания детей «Центр внешкольной работы» г. Вук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тыл (далее — МБОУ ДОД «ЦВР») (далее - учреждения)</w:t>
            </w:r>
            <w:proofErr w:type="gramEnd"/>
          </w:p>
        </w:tc>
      </w:tr>
      <w:tr w:rsidR="00FA7220" w:rsidRPr="00FA7220" w:rsidTr="003E7ADB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suppressAutoHyphens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1. «Улучшение жилищных условий».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2. «Социальная поддержка населения</w:t>
            </w:r>
            <w:r w:rsidRPr="005C0580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«Содействие занятости населения».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4. «Здоровое население».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5. «Доступная среда».</w:t>
            </w:r>
          </w:p>
          <w:p w:rsidR="00FA7220" w:rsidRPr="00FA7220" w:rsidRDefault="005C0580" w:rsidP="005C0580">
            <w:pPr>
              <w:pStyle w:val="ConsPlusCel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6. «П</w:t>
            </w:r>
            <w:r w:rsidRPr="005C05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оддержка социально ориентированных некоммерческих организа</w:t>
            </w:r>
            <w:r w:rsidRPr="005C05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ций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220" w:rsidRPr="00FA7220" w:rsidTr="003E7ADB">
        <w:trPr>
          <w:trHeight w:val="445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муници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220" w:rsidRPr="00FA7220" w:rsidTr="003E7ADB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Цели муници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граждан</w:t>
            </w:r>
          </w:p>
          <w:p w:rsidR="00FA7220" w:rsidRPr="00FA7220" w:rsidRDefault="00FA7220" w:rsidP="000D5D54">
            <w:pPr>
              <w:pStyle w:val="ConsPlusCel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20" w:rsidRPr="00FA7220" w:rsidTr="003E7ADB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Задачи муници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   </w:t>
            </w:r>
          </w:p>
          <w:p w:rsidR="00FA7220" w:rsidRPr="00FA7220" w:rsidRDefault="00FA7220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282"/>
                <w:tab w:val="left" w:pos="368"/>
                <w:tab w:val="left" w:pos="915"/>
              </w:tabs>
              <w:ind w:left="5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удовлетворения потребностей на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в жилье.</w:t>
            </w:r>
          </w:p>
          <w:p w:rsidR="005C0580" w:rsidRPr="005C0580" w:rsidRDefault="005C0580" w:rsidP="005C0580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282"/>
                <w:tab w:val="left" w:pos="368"/>
                <w:tab w:val="left" w:pos="915"/>
              </w:tabs>
              <w:ind w:left="5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социально-экономических условий для осуществле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мер по поддержанию уровня жизни граждан старшего поколения, инвалидов, граждан и семей, оказавшихся в трудной жизненной ситуа</w:t>
            </w:r>
            <w:r w:rsidRPr="005C0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580" w:rsidRPr="005C0580" w:rsidRDefault="005C0580" w:rsidP="005C0580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282"/>
                <w:tab w:val="left" w:pos="368"/>
                <w:tab w:val="left" w:pos="915"/>
              </w:tabs>
              <w:ind w:left="5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занятости населения.</w:t>
            </w:r>
          </w:p>
          <w:p w:rsidR="005C0580" w:rsidRPr="005C0580" w:rsidRDefault="005C0580" w:rsidP="005C0580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282"/>
                <w:tab w:val="left" w:pos="368"/>
                <w:tab w:val="left" w:pos="915"/>
              </w:tabs>
              <w:ind w:left="57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городского округа «Вуктыл».</w:t>
            </w:r>
          </w:p>
          <w:p w:rsidR="005C0580" w:rsidRPr="005C0580" w:rsidRDefault="005C0580" w:rsidP="005C0580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282"/>
                <w:tab w:val="left" w:pos="368"/>
                <w:tab w:val="left" w:pos="915"/>
              </w:tabs>
              <w:ind w:left="57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беспрепятственного доступа к приоритетным объектам и услугам в приоритетных сферах жизнедеятельности инва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softHyphen/>
              <w:t>лидов (инвалидов – колясочников, детей-инвалидов) и других маломо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населения.</w:t>
            </w:r>
          </w:p>
          <w:p w:rsidR="00FA7220" w:rsidRPr="00FA7220" w:rsidRDefault="005C0580" w:rsidP="005C0580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282"/>
                <w:tab w:val="left" w:pos="368"/>
                <w:tab w:val="left" w:pos="915"/>
              </w:tabs>
              <w:ind w:left="57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Развитие социально ориентированных некоммерческих организаций, деятельность которых направлена на решение социальных проблем</w:t>
            </w:r>
          </w:p>
        </w:tc>
      </w:tr>
      <w:tr w:rsidR="00FA7220" w:rsidRPr="00FA7220" w:rsidTr="003E7ADB">
        <w:trPr>
          <w:trHeight w:val="306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A7220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каторы и пока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затели муници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пальной про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1. 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Доля населения, получившего жилые помещения и улучшившего жи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лищные условия в отчетном году, в общей численности населения, со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стоящего на учете в качестве нуждающегося в жилых помещениях</w:t>
            </w: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Число организованных оплачиваемых общественных (временных) ра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бочих мест</w:t>
            </w: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FA7220" w:rsidRPr="00FA7220" w:rsidRDefault="005C0580" w:rsidP="005C0580">
            <w:pPr>
              <w:tabs>
                <w:tab w:val="left" w:pos="915"/>
              </w:tabs>
              <w:ind w:left="65" w:right="6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3. Доля граждан охваченных дополнительной социальной поддержкой (помощью) от общего количества обратившихся граждан в администра</w:t>
            </w: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softHyphen/>
              <w:t>цию городского округа «Вуктыл»</w:t>
            </w:r>
          </w:p>
        </w:tc>
      </w:tr>
      <w:tr w:rsidR="00FA7220" w:rsidRPr="00FA7220" w:rsidTr="003E7ADB">
        <w:trPr>
          <w:trHeight w:val="513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722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</w:t>
            </w:r>
            <w:r w:rsidRPr="00FA7220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tabs>
                <w:tab w:val="left" w:pos="915"/>
                <w:tab w:val="left" w:pos="2410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программы: 2021 – 2025 годы.</w:t>
            </w:r>
          </w:p>
          <w:p w:rsidR="00FA7220" w:rsidRPr="00FA7220" w:rsidRDefault="005C0580" w:rsidP="005C0580">
            <w:pPr>
              <w:tabs>
                <w:tab w:val="left" w:pos="915"/>
                <w:tab w:val="left" w:pos="2410"/>
              </w:tabs>
              <w:suppressAutoHyphens/>
              <w:ind w:left="6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5C058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FA7220" w:rsidRPr="00FA7220" w:rsidTr="003E7ADB">
        <w:trPr>
          <w:trHeight w:val="1442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0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FA7220" w:rsidRPr="00FA7220" w:rsidRDefault="00FA7220" w:rsidP="000D5D5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0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в </w:t>
            </w:r>
            <w:r w:rsidRPr="005C0580">
              <w:rPr>
                <w:rFonts w:ascii="Times New Roman" w:hAnsi="Times New Roman"/>
                <w:sz w:val="24"/>
                <w:szCs w:val="24"/>
                <w:lang w:eastAsia="en-US"/>
              </w:rPr>
              <w:t>2021 – 2025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годах составит 9 714 551,04 рублей, в том числе за счет средств бюджета муниципального образования городского округа «Вуктыл» (далее — бюджет МО ГО «Вуктыл») - 6 350 297,30 рублей, за счет средств республиканского бюджета Республики Коми (далее - РК РБ) – 2 472 173,75 рублей, за счет средств федерального бюджета Российской Федерации (далее — ФБ РФ) – 892</w:t>
            </w:r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079,99 рублей, в том числе:</w:t>
            </w:r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по годам реализации:</w:t>
            </w:r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2021 г. – 3 977 851,04 рублей, в том числе за счет средств бюджета МО ГО «Вуктыл» - 1 213 597,30 рублей, за счет средств РК РБ – 1 872 173,75 рублей, за счет средств ФБ РФ – 892 079,99 рублей;</w:t>
            </w:r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2022 г. –  2 576 700,00 рублей, в </w:t>
            </w:r>
            <w:proofErr w:type="spell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то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;м</w:t>
            </w:r>
            <w:proofErr w:type="spellEnd"/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числе за счет средств бюджета МО ГО «Вуктыл» - 1 976 700,00 рублей, за счет средств РК РБ – 600 000,00 ру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блей, за счет средств ФБ РФ – 0,00 рублей;</w:t>
            </w:r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2023 г. – 1 580 000,00 рублей, в </w:t>
            </w:r>
            <w:proofErr w:type="spell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то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;м</w:t>
            </w:r>
            <w:proofErr w:type="spellEnd"/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числе за счет средств бюджета МО ГО «Вуктыл» - 1 580 000,00 рублей, за счет средств РК РБ – 0,00 ру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блей, за счет средств ФБ РФ – 0,00 рублей;</w:t>
            </w:r>
          </w:p>
          <w:p w:rsidR="005C0580" w:rsidRPr="005C0580" w:rsidRDefault="005C0580" w:rsidP="005C0580">
            <w:pPr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2024 г. – 1 580 000,00 рублей, в </w:t>
            </w:r>
            <w:proofErr w:type="spell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то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;м</w:t>
            </w:r>
            <w:proofErr w:type="spellEnd"/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числе за счет средств бюджета МО ГО «Вуктыл» - 1 580 000,00 рублей, за счет средств РК РБ – 0,00 рублей, за счет средств ФБ РФ – 0,00 рублей;</w:t>
            </w:r>
          </w:p>
          <w:p w:rsidR="00FA7220" w:rsidRPr="00FA7220" w:rsidRDefault="005C0580" w:rsidP="005C0580">
            <w:pPr>
              <w:tabs>
                <w:tab w:val="left" w:pos="915"/>
              </w:tabs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2025 г. – 0,00 рублей, в </w:t>
            </w:r>
            <w:proofErr w:type="spell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то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;м</w:t>
            </w:r>
            <w:proofErr w:type="spellEnd"/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числе за счет средств бюджета МО ГО «Вуктыл» - 0,00 рублей, за счет средств РК РБ– 0,00 рублей, за счет средств ФБ РФ – 0,00 рублей</w:t>
            </w:r>
          </w:p>
        </w:tc>
      </w:tr>
      <w:tr w:rsidR="00FA7220" w:rsidRPr="00FA7220" w:rsidTr="003E7ADB">
        <w:trPr>
          <w:trHeight w:val="274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7220" w:rsidRPr="00FA7220" w:rsidRDefault="00FA7220" w:rsidP="000D5D54">
            <w:pPr>
              <w:suppressAutoHyphens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0">
              <w:rPr>
                <w:rFonts w:ascii="Times New Roman" w:hAnsi="Times New Roman"/>
                <w:sz w:val="24"/>
                <w:szCs w:val="24"/>
              </w:rPr>
              <w:t>Ожидаемые ре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зультаты реали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зации муници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пальной про</w:t>
            </w:r>
            <w:r w:rsidRPr="00FA7220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В результате реализации муниципальной программы к 2025 году ожи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дается: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1.Обеспечение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 Улучшение жилищных условий гражданам отдельных категорий, вставших на учет до 01 января 2005 г., путем предоставления единовре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менных денежных выплат на строительство или приобретение жилого помещения.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3. Улучшение жилищных условий молодым семьям (в том числе с ис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 xml:space="preserve">пользованием ипотечных жилищных кредитов и займов), признанных в установленном 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порядке</w:t>
            </w:r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нуждающимися в улучшении жилищных усло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вий.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4. Утверждение в обществе, сознании и чувствах граждан социально значимых патриотических ценностей, взглядов и убеждений, уважения к культурному и историческому наследию, формированию толерантно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го отношения к гражданам с ограниченными возможностями, воспита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нию семейных ценностей.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5. Расширение потенциала детей с ограниченными возможностями для самореализации и социализации.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6. Внедрение своевременных инновационных технологий по работе с детьми-инвалидами и детьми с ограниченными возможностями здоро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вья.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7. Поддержание малообеспеченных групп населения и граждан, оказав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шихся в трудной жизненной ситуации, частичное компенсирование по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терь наиболее нуждающимся группам населения; предоставление до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полнительной социальной помощи населению, а также повышение уровня жизни населения.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8. Повышение уровня правовой культуры граждан пожилого возраста; оказание мобильной помощи в труднодоступные населенные пункты городского округа «Вуктыл».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9. Организация общественных (временных) рабочих мест на террито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рии городского округа «Вуктыл».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10. Развитие партнерских отношений между работодателями, ГУ РК «ЦЗН» и гражданами, направленными на общественные работы;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снижению уровня безработицы.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11. Повышение среди населения престижа культуры здоровья.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12. Улучшение кадрового обеспечения ГБУЗ РК «ВЦРБ».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13. Оснащение зданий учреждений сферы образования и сфер культу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ры, физической культуры и спорта пандусными съездами и специаль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ным оборудованием.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14. Доступность к жилому фонду инвалидов и других маломобильных групп населения.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15. Устройство переездов по тротуарным проездам для инвалидов-коля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сочников и других маломобильных групп населения.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16. Адаптация 1 транспортного средства для перевозки инвалидов-коля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сочников и других маломобильных групп населения; наличие транс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портного средства для перевозки людей с проблемами в передвижении.</w:t>
            </w:r>
          </w:p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17. Наличие на общественных стоянках автотранспорта указателей о парковочных местах для специальных автотранспортных средств инва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softHyphen/>
              <w:t>лидов.</w:t>
            </w:r>
          </w:p>
          <w:p w:rsidR="00FA7220" w:rsidRPr="00FA722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18. Повышение уровня доступности приоритетных объектов и услуг в приоритетных сферах жизнедеятельности инвалидов - колясочников и других маломобильных групп населения</w:t>
            </w:r>
          </w:p>
        </w:tc>
      </w:tr>
    </w:tbl>
    <w:p w:rsidR="006A6BA5" w:rsidRPr="00FA7220" w:rsidRDefault="006A6BA5" w:rsidP="006A6BA5">
      <w:pPr>
        <w:autoSpaceDE w:val="0"/>
        <w:rPr>
          <w:rFonts w:ascii="Times New Roman" w:hAnsi="Times New Roman"/>
          <w:sz w:val="24"/>
          <w:szCs w:val="24"/>
          <w:highlight w:val="lightGray"/>
        </w:rPr>
      </w:pPr>
    </w:p>
    <w:p w:rsidR="006A6BA5" w:rsidRDefault="006A6BA5">
      <w:pPr>
        <w:rPr>
          <w:rFonts w:ascii="Times New Roman" w:hAnsi="Times New Roman"/>
          <w:sz w:val="24"/>
          <w:szCs w:val="24"/>
        </w:rPr>
      </w:pP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городского округа «Вуктыл»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«Муниципальное управление» 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8B60AC" w:rsidTr="003E7ADB">
        <w:trPr>
          <w:trHeight w:val="800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   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0AC" w:rsidRDefault="005C0580" w:rsidP="005C0580">
            <w:pPr>
              <w:pStyle w:val="ConsPlusCell"/>
              <w:ind w:left="172" w:right="2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«Вуктыл» (далее — ФО)</w:t>
            </w:r>
          </w:p>
        </w:tc>
      </w:tr>
      <w:tr w:rsidR="008B60AC" w:rsidTr="003E7ADB">
        <w:trPr>
          <w:trHeight w:val="648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казённое учреждение «Межотраслевая централизованная бухгалтерия» городского округа «Вуктыл» (далее — МКУ «МЦБ»);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отдел кадров и трудовых отношений администрации городского округа «Вуктыл» (далее — 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);</w:t>
            </w:r>
          </w:p>
          <w:p w:rsidR="008B60AC" w:rsidRDefault="005C0580" w:rsidP="005C0580">
            <w:pPr>
              <w:spacing w:after="0" w:line="240" w:lineRule="auto"/>
              <w:ind w:left="172" w:right="222"/>
              <w:jc w:val="both"/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организационный отдел администрации городского округа «Вуктыл» (далее — Орг. отдел)</w:t>
            </w:r>
          </w:p>
        </w:tc>
      </w:tr>
      <w:tr w:rsidR="008B60AC" w:rsidTr="003E7ADB">
        <w:trPr>
          <w:trHeight w:val="593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ind w:left="172"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AC" w:rsidTr="003E7ADB">
        <w:trPr>
          <w:trHeight w:val="606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1. «Открытый муниципалитет».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2. «Развитие кадрового потенциала».</w:t>
            </w:r>
          </w:p>
          <w:p w:rsidR="005C0580" w:rsidRPr="005C0580" w:rsidRDefault="005C0580" w:rsidP="005C0580">
            <w:pPr>
              <w:tabs>
                <w:tab w:val="left" w:pos="156"/>
                <w:tab w:val="left" w:pos="219"/>
                <w:tab w:val="left" w:pos="288"/>
              </w:tabs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3. «Обеспечение органов местного самоуправления».</w:t>
            </w:r>
          </w:p>
          <w:p w:rsidR="005C0580" w:rsidRPr="005C0580" w:rsidRDefault="005C0580" w:rsidP="005C0580">
            <w:pPr>
              <w:tabs>
                <w:tab w:val="left" w:pos="186"/>
                <w:tab w:val="left" w:pos="219"/>
              </w:tabs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4. «Содержание муниципального казённого учреждения «Межотраслевая централизованная бухгалтерия» городского округа «Вуктыл».</w:t>
            </w:r>
          </w:p>
          <w:p w:rsidR="008B60AC" w:rsidRDefault="005C0580" w:rsidP="005C0580">
            <w:pPr>
              <w:spacing w:after="0" w:line="240" w:lineRule="auto"/>
              <w:ind w:left="172" w:right="222"/>
              <w:jc w:val="both"/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5. «Р</w:t>
            </w:r>
            <w:r w:rsidRPr="005C0580">
              <w:rPr>
                <w:rFonts w:ascii="Times New Roman" w:hAnsi="Times New Roman"/>
                <w:sz w:val="24"/>
                <w:szCs w:val="24"/>
                <w:lang w:eastAsia="ar-SA"/>
              </w:rPr>
              <w:t>емонт, капитальный ремонт и реконструкция здания администрации городского округа «Вуктыл»</w:t>
            </w:r>
          </w:p>
        </w:tc>
      </w:tr>
      <w:tr w:rsidR="008B60AC" w:rsidTr="003E7ADB">
        <w:trPr>
          <w:trHeight w:val="1200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napToGrid w:val="0"/>
              <w:spacing w:after="0" w:line="240" w:lineRule="auto"/>
              <w:ind w:left="172" w:right="222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ind w:left="17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</w:p>
          <w:p w:rsidR="008B60AC" w:rsidRDefault="008B60AC" w:rsidP="000D5D54">
            <w:pPr>
              <w:spacing w:after="0" w:line="240" w:lineRule="auto"/>
              <w:ind w:left="17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8B60AC" w:rsidRDefault="008B60AC" w:rsidP="000D5D54">
            <w:pPr>
              <w:spacing w:after="0" w:line="240" w:lineRule="auto"/>
              <w:ind w:left="172" w:right="222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ind w:right="2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AC" w:rsidTr="003E7ADB">
        <w:trPr>
          <w:trHeight w:val="514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0AC" w:rsidRDefault="005C0580" w:rsidP="000D5D54">
            <w:pPr>
              <w:spacing w:after="0" w:line="240" w:lineRule="auto"/>
              <w:ind w:left="172"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городского округа «Вуктыл»</w:t>
            </w:r>
          </w:p>
        </w:tc>
      </w:tr>
      <w:tr w:rsidR="008B60AC" w:rsidTr="003E7ADB">
        <w:trPr>
          <w:trHeight w:val="1400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          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Default="005C0580" w:rsidP="005C0580">
            <w:pPr>
              <w:pStyle w:val="a8"/>
              <w:numPr>
                <w:ilvl w:val="0"/>
                <w:numId w:val="30"/>
              </w:numPr>
              <w:tabs>
                <w:tab w:val="left" w:pos="318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прозрачности деятельности органов местного самоуправления городского округа «Вуктыл»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580" w:rsidRDefault="005C0580" w:rsidP="005C0580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560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компактного, высокопрофессионального, оптимально сбалансированного и эффективного аппарата органов местного самоуправления городского округа «Вуктыл».</w:t>
            </w:r>
          </w:p>
          <w:p w:rsidR="008B60AC" w:rsidRDefault="005C0580" w:rsidP="005C0580">
            <w:pPr>
              <w:pStyle w:val="a8"/>
              <w:numPr>
                <w:ilvl w:val="0"/>
                <w:numId w:val="26"/>
              </w:numPr>
              <w:tabs>
                <w:tab w:val="left" w:pos="318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  муниципального образования городского округа «Вуктыл» (далее — МО ГО «Вуктыл»)</w:t>
            </w:r>
          </w:p>
        </w:tc>
      </w:tr>
      <w:tr w:rsidR="008B60AC" w:rsidTr="003E7ADB">
        <w:trPr>
          <w:trHeight w:val="800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  <w:p w:rsidR="008B60AC" w:rsidRDefault="008B60AC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1.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Удовлетворенность населения  деятельностью органов местного самоуправления городского округа</w:t>
            </w: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Доля специалистов, прошедших </w:t>
            </w: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обучение по программам</w:t>
            </w:r>
            <w:proofErr w:type="gramEnd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дополнительного профессионального образования за счет средств бюджетов всех уровней, от общей численности специалистов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</w:t>
            </w: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3.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Количество  просветительных мероприятий, направленных на повышение профессиональной деятельности работников  </w:t>
            </w:r>
            <w:r w:rsidRPr="005C058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лицами.</w:t>
            </w:r>
          </w:p>
          <w:p w:rsidR="008B60AC" w:rsidRDefault="005C0580" w:rsidP="005C05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 w:rsidRPr="005C058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Количество мероприятий, направленных на повышение  эффективности и результативности работы отдела кадров и трудовых отношений администрации городского округа «Вуктыл», ответственных работников за кадровое делопроизводство отраслевых (функциональных) органов администрации городского округа «Вуктыл», являющихся юридическими лицами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B60AC" w:rsidTr="003E7ADB">
        <w:trPr>
          <w:trHeight w:val="600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    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 муниципальной      </w:t>
            </w:r>
          </w:p>
          <w:p w:rsidR="008B60AC" w:rsidRDefault="008B60AC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tabs>
                <w:tab w:val="left" w:pos="2410"/>
              </w:tabs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Сроки реализации муниципальной программы: 2021 – 2025 годы.</w:t>
            </w:r>
          </w:p>
          <w:p w:rsidR="008B60AC" w:rsidRDefault="005C0580" w:rsidP="005C0580">
            <w:pPr>
              <w:spacing w:after="0" w:line="240" w:lineRule="auto"/>
              <w:ind w:left="172" w:right="222"/>
              <w:jc w:val="both"/>
            </w:pPr>
            <w:r w:rsidRPr="005C0580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В ходе реализации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  программы  этапы не выделяются</w:t>
            </w:r>
          </w:p>
        </w:tc>
      </w:tr>
      <w:tr w:rsidR="008B60AC" w:rsidTr="003E7ADB">
        <w:trPr>
          <w:trHeight w:val="264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C" w:rsidRDefault="008B60AC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proofErr w:type="gramStart"/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финансирования муниципальной программы в 2021 - 2025 годах составит 443 182 779,37 рублей, в том числе за счет средств бюджета МО ГО «Вуктыл» - 437 049 837,98 рублей, за счет средств республиканского бюджета Республики Коми (далее - РБ РК)– 4 605 886,39 рублей, за счет средств федерального бюджета Российской Федерации (далее — ФБ РФ)– 1 527 055,00 рублей в том числе:</w:t>
            </w:r>
            <w:proofErr w:type="gramEnd"/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по годам реализации: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2021 г. – 95 582 274,23 рублей, в том числе за счет средств бюджета МО ГО «Вуктыл» - 89 449 332,84 рублей, за счет средств РБ РК – 4 605 886,39 рублей, за счет средств ФБ РФ – 1 527 055,00 рублей;</w:t>
            </w:r>
          </w:p>
          <w:p w:rsidR="005C0580" w:rsidRPr="005C0580" w:rsidRDefault="005C0580" w:rsidP="005C0580">
            <w:pPr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2022 г. – 119 326 650,01 рублей, в том числе за счет средств бюджета МО ГО «Вуктыл» - 119 326 650,01 рублей, за счет средств РБ РК – 0,00 рублей, за счет средств ФБ РФ– 0,00 рублей;</w:t>
            </w:r>
          </w:p>
          <w:p w:rsidR="005C0580" w:rsidRPr="005C0580" w:rsidRDefault="005C0580" w:rsidP="005C0580">
            <w:pPr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2023 г. – 118 030 758,99 рублей, в том числе за счет средств бюджета  МО ГО «Вуктыл» - 118 030 758,99 рублей, за счет средств РБ РК – 0,00 рублей, за счет средств ФБ РФ– 0,00 рублей;</w:t>
            </w:r>
          </w:p>
          <w:p w:rsidR="005C0580" w:rsidRPr="005C0580" w:rsidRDefault="005C0580" w:rsidP="005C0580">
            <w:pPr>
              <w:tabs>
                <w:tab w:val="left" w:pos="6195"/>
              </w:tabs>
              <w:suppressAutoHyphens/>
              <w:spacing w:after="0" w:line="240" w:lineRule="auto"/>
              <w:ind w:left="113" w:right="113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2024 г. – 110 243 696,14 рублей, в том числе за счет средств бюджета МО ГО «Вуктыл» - 110 243 696,14 рублей, за счет средств РБ РК – 0,00 рублей, за счет средств ФБ РФ – 0,00 рублей;</w:t>
            </w:r>
          </w:p>
          <w:p w:rsidR="008B60AC" w:rsidRDefault="005C0580" w:rsidP="005C0580">
            <w:pPr>
              <w:tabs>
                <w:tab w:val="left" w:pos="6195"/>
              </w:tabs>
              <w:spacing w:after="0" w:line="240" w:lineRule="auto"/>
              <w:ind w:left="113" w:right="113"/>
              <w:jc w:val="both"/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2025 г. – 0,00 рублей, в том числе за счет средств бюджета МО ГО «Вуктыл» - 0,00 рублей, за счет средств РБ РК – 0,00 рублей, за счет средств ФБ РФ – 0,00 рублей</w:t>
            </w:r>
          </w:p>
        </w:tc>
      </w:tr>
      <w:tr w:rsidR="008B60AC" w:rsidTr="003E7ADB">
        <w:trPr>
          <w:trHeight w:val="428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0AC" w:rsidRDefault="008B60AC" w:rsidP="000D5D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C0580" w:rsidRPr="005C0580" w:rsidRDefault="005C0580" w:rsidP="005C0580">
            <w:pPr>
              <w:tabs>
                <w:tab w:val="left" w:pos="915"/>
              </w:tabs>
              <w:suppressAutoHyphens/>
              <w:spacing w:after="0" w:line="240" w:lineRule="auto"/>
              <w:ind w:left="65" w:right="62"/>
              <w:jc w:val="both"/>
              <w:rPr>
                <w:rFonts w:ascii="Times New Roman" w:hAnsi="Times New Roman" w:cs="Calibri"/>
                <w:color w:val="CE181E"/>
                <w:sz w:val="24"/>
                <w:szCs w:val="24"/>
                <w:lang w:eastAsia="zh-CN"/>
              </w:rPr>
            </w:pPr>
            <w:r w:rsidRPr="005C0580">
              <w:rPr>
                <w:rFonts w:ascii="Times New Roman" w:hAnsi="Times New Roman" w:cs="Calibri"/>
                <w:color w:val="000000"/>
                <w:sz w:val="24"/>
                <w:szCs w:val="24"/>
                <w:lang w:eastAsia="zh-CN"/>
              </w:rPr>
              <w:t>В результате реализации муниципальной программы к 2025 году ожи</w:t>
            </w:r>
            <w:r w:rsidRPr="005C0580">
              <w:rPr>
                <w:rFonts w:ascii="Times New Roman" w:hAnsi="Times New Roman" w:cs="Calibri"/>
                <w:color w:val="000000"/>
                <w:sz w:val="24"/>
                <w:szCs w:val="24"/>
                <w:lang w:eastAsia="zh-CN"/>
              </w:rPr>
              <w:softHyphen/>
              <w:t>дается: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1) повышение уровня информационной открытости органов местного самоуправления городского округа «Вуктыл»;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2) осуществление открытого диалога между органами местного самоуправления и населением;</w:t>
            </w:r>
          </w:p>
          <w:p w:rsidR="005C0580" w:rsidRPr="005C0580" w:rsidRDefault="005C0580" w:rsidP="005C0580">
            <w:pPr>
              <w:tabs>
                <w:tab w:val="left" w:pos="288"/>
                <w:tab w:val="left" w:pos="512"/>
                <w:tab w:val="left" w:pos="976"/>
              </w:tabs>
              <w:suppressAutoHyphens/>
              <w:spacing w:after="0" w:line="240" w:lineRule="auto"/>
              <w:ind w:left="170" w:right="227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3) внедрение эффективных методов подбора квалифицированных кадров; созданию эффективного механизма оценки персонала; внедрению современных подходов к организации системы дополнительного профессионального образования; 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повышение профессиональных  компетенций работников администрации городского округа, отраслевых (функциональных) органов администрации городского округа «Вуктыл», являющихся юридическими лицами;</w:t>
            </w:r>
          </w:p>
          <w:p w:rsidR="005C0580" w:rsidRPr="005C0580" w:rsidRDefault="005C0580" w:rsidP="005C0580">
            <w:pPr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4) повышение оперативности и качества принятия управленческих решений в органах местного самоуправления;</w:t>
            </w:r>
          </w:p>
          <w:p w:rsidR="005C0580" w:rsidRPr="005C0580" w:rsidRDefault="005C0580" w:rsidP="005C0580">
            <w:pPr>
              <w:widowControl w:val="0"/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>5) повышение качества исполнения функций и полномочий органов местного самоуправления;</w:t>
            </w:r>
          </w:p>
          <w:p w:rsidR="005C0580" w:rsidRPr="005C0580" w:rsidRDefault="005C0580" w:rsidP="005C0580">
            <w:pPr>
              <w:widowControl w:val="0"/>
              <w:suppressAutoHyphens/>
              <w:spacing w:after="0" w:line="240" w:lineRule="auto"/>
              <w:ind w:left="172" w:right="222"/>
              <w:jc w:val="both"/>
              <w:rPr>
                <w:rFonts w:cs="Calibri"/>
                <w:lang w:eastAsia="zh-CN"/>
              </w:rPr>
            </w:pPr>
            <w:r w:rsidRPr="005C0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6) </w:t>
            </w:r>
            <w:r w:rsidRPr="005C0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5C05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инимизация управленческих затрат по осуществлению учетных и отчетных процедур, повышение эффективности использования бюджетных средств и обеспечение единообразия ведения бухгалтерского отчета и отчетности в муниципальных учреждениях городского округа «Вуктыл»;</w:t>
            </w:r>
          </w:p>
          <w:p w:rsidR="008B60AC" w:rsidRDefault="005C0580" w:rsidP="005C0580">
            <w:pPr>
              <w:pStyle w:val="ConsPlusNormal"/>
              <w:ind w:left="172" w:right="222"/>
              <w:jc w:val="both"/>
            </w:pPr>
            <w:r w:rsidRPr="005C0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</w:t>
            </w:r>
            <w:r w:rsidRPr="005C0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технического состояния здания, помещений администрации городского округа «Вуктыл»</w:t>
            </w:r>
          </w:p>
        </w:tc>
      </w:tr>
    </w:tbl>
    <w:p w:rsidR="00FA7220" w:rsidRDefault="00FA7220">
      <w:pPr>
        <w:rPr>
          <w:rFonts w:ascii="Times New Roman" w:hAnsi="Times New Roman"/>
          <w:sz w:val="24"/>
          <w:szCs w:val="24"/>
        </w:rPr>
      </w:pPr>
    </w:p>
    <w:p w:rsidR="008B60AC" w:rsidRDefault="008B60AC">
      <w:pPr>
        <w:rPr>
          <w:rFonts w:ascii="Times New Roman" w:hAnsi="Times New Roman"/>
          <w:sz w:val="24"/>
          <w:szCs w:val="24"/>
        </w:rPr>
      </w:pP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муниципальной программы городского округа «Вуктыл» 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«Развитие строительства и жилищно-коммунального комплекса, энергосбережение и повышение </w:t>
      </w:r>
      <w:proofErr w:type="spellStart"/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энергоэффективности</w:t>
      </w:r>
      <w:proofErr w:type="spellEnd"/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sz w:val="24"/>
          <w:szCs w:val="24"/>
          <w:lang w:eastAsia="en-US"/>
        </w:rPr>
        <w:t>(далее – муниципальная программа)</w:t>
      </w:r>
    </w:p>
    <w:p w:rsidR="008B60AC" w:rsidRPr="008B60AC" w:rsidRDefault="008B60AC" w:rsidP="008B60AC">
      <w:pPr>
        <w:widowControl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8B60AC" w:rsidRPr="008B60AC" w:rsidTr="00857954">
        <w:trPr>
          <w:trHeight w:val="7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Отдел строительства администрации городского округа «Вуктыл» (далее – ОС)</w:t>
            </w:r>
          </w:p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AC" w:rsidRPr="008B60AC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Отдел городского и дорожного хозяйства администрации городского округа «Вуктыл» (далее – ОГ и ДХ)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Отдел жилищно-коммунального хозяйства и муниципального контроля администрации городского округа «Вуктыл» (далее – ОЖКХ и МК)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культуры и национальной политики администрации городского округа «Вуктыл» (далее – </w:t>
            </w:r>
            <w:proofErr w:type="gramStart"/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ОК</w:t>
            </w:r>
            <w:proofErr w:type="gramEnd"/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НП)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Финансовый отдел администрации городского округа «Вуктыл» (далее – ФО)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Сектор по спорту и молодежной политики администрации городского округа «Вуктыл» (далее – СС и МП)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бюджетное учреждение «Локомотив» (далее - МБУ «Локомотив»)</w:t>
            </w:r>
          </w:p>
          <w:p w:rsidR="005C0580" w:rsidRPr="005C0580" w:rsidRDefault="005C0580" w:rsidP="005C058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образования администрации городского округа «Вуктыл» (далее -  УО АГО «Вуктыл»)</w:t>
            </w:r>
          </w:p>
          <w:p w:rsidR="008B60AC" w:rsidRPr="008B60AC" w:rsidRDefault="005C0580" w:rsidP="005C0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Сектор по работе с территориями администрации городского округа «Вуктыл» (далее – </w:t>
            </w:r>
            <w:proofErr w:type="spellStart"/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СрТ</w:t>
            </w:r>
            <w:proofErr w:type="spellEnd"/>
            <w:r w:rsidRPr="005C058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8B60AC" w:rsidRPr="008B60AC" w:rsidTr="00857954">
        <w:trPr>
          <w:trHeight w:val="6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AC" w:rsidRPr="008B60AC" w:rsidTr="00857954">
        <w:trPr>
          <w:trHeight w:val="8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580" w:rsidRPr="005C0580" w:rsidRDefault="005C0580" w:rsidP="005C0580">
            <w:pPr>
              <w:pStyle w:val="a8"/>
              <w:numPr>
                <w:ilvl w:val="0"/>
                <w:numId w:val="16"/>
              </w:numPr>
              <w:tabs>
                <w:tab w:val="left" w:pos="-19"/>
                <w:tab w:val="left" w:pos="264"/>
              </w:tabs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жилищно-коммунального и городского хозяйства.</w:t>
            </w:r>
          </w:p>
          <w:p w:rsidR="008B60AC" w:rsidRPr="008B60AC" w:rsidRDefault="005C0580" w:rsidP="005C0580">
            <w:pPr>
              <w:pStyle w:val="a8"/>
              <w:numPr>
                <w:ilvl w:val="0"/>
                <w:numId w:val="16"/>
              </w:numPr>
              <w:tabs>
                <w:tab w:val="left" w:pos="186"/>
              </w:tabs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Строительство, реконструкция объектов социальной и коммунальной сферы</w:t>
            </w:r>
          </w:p>
        </w:tc>
      </w:tr>
      <w:tr w:rsidR="008B60AC" w:rsidRPr="008B60AC" w:rsidTr="00857954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B60AC" w:rsidRPr="008B60AC" w:rsidRDefault="008B60AC" w:rsidP="000D5D5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0AC" w:rsidRPr="008B60AC" w:rsidTr="00857954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5C0580" w:rsidRDefault="005C0580" w:rsidP="000D5D54">
            <w:pPr>
              <w:pStyle w:val="ConsPlusCell"/>
              <w:tabs>
                <w:tab w:val="left" w:pos="3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и бытовых услуг, стимулирование энергосбережения и повышения энергетической эффективности,</w:t>
            </w:r>
            <w:r w:rsidRPr="005C0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активизация процессов строительства и обновления коммунальной инфраструктуры </w:t>
            </w:r>
            <w:r w:rsidRPr="005C0580">
              <w:rPr>
                <w:rFonts w:ascii="Times New Roman" w:hAnsi="Times New Roman" w:cs="Times New Roman"/>
                <w:sz w:val="24"/>
                <w:szCs w:val="24"/>
              </w:rPr>
              <w:t>в городском округе «Вуктыл»</w:t>
            </w:r>
          </w:p>
        </w:tc>
      </w:tr>
      <w:tr w:rsidR="008B60AC" w:rsidRPr="008B60AC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13" w:rsidRPr="003E3413" w:rsidRDefault="003E3413" w:rsidP="003E3413">
            <w:pPr>
              <w:tabs>
                <w:tab w:val="left" w:pos="368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качества и надежности предоставления жилищно-коммунальных и бытовых услуг.</w:t>
            </w:r>
          </w:p>
          <w:p w:rsidR="008B60AC" w:rsidRPr="003E3413" w:rsidRDefault="003E3413" w:rsidP="003E3413">
            <w:pPr>
              <w:tabs>
                <w:tab w:val="left" w:pos="368"/>
              </w:tabs>
              <w:suppressAutoHyphens/>
              <w:spacing w:line="240" w:lineRule="auto"/>
              <w:ind w:righ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Pr="003E341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комфортных условий гражданам, проживающим на селе, создание условий для активизации процессов обновления коммунальной инфраструктуры</w:t>
            </w:r>
          </w:p>
        </w:tc>
      </w:tr>
      <w:tr w:rsidR="008B60AC" w:rsidRPr="008B60AC" w:rsidTr="00857954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1. Доля тепловых сетей нуждающихся в замене.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2. Доля уличных водопроводных сетей нуждающихся в замене</w:t>
            </w:r>
          </w:p>
          <w:p w:rsidR="008B60AC" w:rsidRPr="008B60AC" w:rsidRDefault="008B60AC" w:rsidP="000D5D54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B60AC" w:rsidRPr="008B60AC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13" w:rsidRPr="003E3413" w:rsidRDefault="003E3413" w:rsidP="003E3413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муниципальной  программы: 2021 – 2025 годы.</w:t>
            </w:r>
          </w:p>
          <w:p w:rsidR="003E3413" w:rsidRPr="003E3413" w:rsidRDefault="003E3413" w:rsidP="003E3413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3E341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AC" w:rsidRPr="008B60AC" w:rsidTr="00857954">
        <w:trPr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Общий объем финансирования муниципальной программы в 2021 – 2025 годах составит 264 652 513,88 рублей, в том числе за счет средств бюджета муниципального образования городского округа «Вуктыл» (далее – МО ГО «Вуктыл») – 243 268 870,88 рублей, за счет средств республиканского бюджета Республики Коми (далее – РБ РК) – 21 383 643,00 рубля, в том числе по годам реализации:</w:t>
            </w:r>
            <w:proofErr w:type="gramEnd"/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2021 г. – 57 052 349,18 рублей, в том числе за счет средств бюджета МО ГО «Вуктыл» – 47 770 908,18 рублей, за счет средств РБ РК   –        9 281 441,00 рубль;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2022 г. – 70 741 319,10 рублей, в том числе за счет средств бюджета МО ГО «Вуктыл» – 64 708 389,10 рублей, за счет средств РБ РК – 6 032 930,00 рублей;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2023 г. – 72 966 617,30 рублей, в том числе за счет средств бюджета МО ГО «Вуктыл» – 66 897 345,30 рублей, за счет средств РБ РК – 6 069 272,00 рубля;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2024 г. – 63 892 228,30 рублей, в том числе за счет средств бюджета МО ГО «Вуктыл» – 63 892 228,30 рублей, за счет средств РБ РК – 0,00 рублей;</w:t>
            </w:r>
          </w:p>
          <w:p w:rsidR="008B60AC" w:rsidRPr="008B60AC" w:rsidRDefault="003E3413" w:rsidP="003E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413">
              <w:rPr>
                <w:rFonts w:ascii="Times New Roman" w:hAnsi="Times New Roman"/>
                <w:color w:val="auto"/>
                <w:sz w:val="24"/>
                <w:szCs w:val="24"/>
              </w:rPr>
              <w:t>2025 г. – 0,00 рублей, в том числе за счет средств бюджета МО ГО «Вуктыл» – 0,00 рублей, за счет средств РБ РК – 0,00 рублей</w:t>
            </w:r>
          </w:p>
        </w:tc>
      </w:tr>
      <w:tr w:rsidR="008B60AC" w:rsidRPr="008B60AC" w:rsidTr="00857954">
        <w:trPr>
          <w:trHeight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AC" w:rsidRPr="008B60AC" w:rsidRDefault="008B60AC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8B60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413" w:rsidRPr="003E3413" w:rsidRDefault="003E3413" w:rsidP="003E341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  городского округа «Вуктыл»;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городского округа «Вуктыл», улучшение качества жизни граждан; 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финансирования расходов муниципального бюджетного учреждения «Локомотив», обеспечивающих его функционирование, повышение качества выполняемых работ по обслуживанию муниципальных учреждений, органов местного самоуправления;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качественными коммунальными услугами, повышение уровня качества жизни населения;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отопления, ежегодно для поддержки поставщиков топлива твердого населению;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сокращение удельного веса потребления топливно-энергетических ресурсов;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сельских населенных пунктов, улучшение условий проживания граждан;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городского округа «Вуктыл», обеспечение безаварийного функционирования водовода;</w:t>
            </w:r>
          </w:p>
          <w:p w:rsidR="003E3413" w:rsidRPr="003E3413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услугами, повышение уровня качества жизни населения, удовлетворенность коммунальными услугами;</w:t>
            </w:r>
          </w:p>
          <w:p w:rsidR="008B60AC" w:rsidRPr="008B60AC" w:rsidRDefault="003E3413" w:rsidP="003E3413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1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бани</w:t>
            </w:r>
          </w:p>
        </w:tc>
      </w:tr>
    </w:tbl>
    <w:p w:rsidR="008B60AC" w:rsidRDefault="008B60AC">
      <w:pPr>
        <w:rPr>
          <w:rFonts w:ascii="Times New Roman" w:hAnsi="Times New Roman"/>
          <w:sz w:val="24"/>
          <w:szCs w:val="24"/>
        </w:rPr>
      </w:pPr>
    </w:p>
    <w:p w:rsidR="00F77D2A" w:rsidRDefault="00F77D2A">
      <w:pPr>
        <w:rPr>
          <w:rFonts w:ascii="Times New Roman" w:hAnsi="Times New Roman"/>
          <w:sz w:val="24"/>
          <w:szCs w:val="24"/>
        </w:rPr>
      </w:pPr>
    </w:p>
    <w:p w:rsidR="00B32D73" w:rsidRDefault="00B32D73" w:rsidP="00B32D73">
      <w:pPr>
        <w:spacing w:before="240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имуществом» 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tbl>
      <w:tblPr>
        <w:tblW w:w="9494" w:type="dxa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5" w:type="dxa"/>
        </w:tblCellMar>
        <w:tblLook w:val="0000" w:firstRow="0" w:lastRow="0" w:firstColumn="0" w:lastColumn="0" w:noHBand="0" w:noVBand="0"/>
      </w:tblPr>
      <w:tblGrid>
        <w:gridCol w:w="2548"/>
        <w:gridCol w:w="6946"/>
      </w:tblGrid>
      <w:tr w:rsidR="00B32D73" w:rsidTr="00857954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городского округа «Вуктыл» (далее – ОУИ)</w:t>
            </w:r>
          </w:p>
          <w:p w:rsidR="00B32D73" w:rsidRDefault="00B32D73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D73" w:rsidTr="00857954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муниципального контроля администрации городского округа «Вуктыл» (далее – ОЖКХ и МК)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городского округа «Вуктыл» (далее – ОСП)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городского округа «Вуктыл» (далее – ОПО)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«Вуктыл» (далее – ФО)</w:t>
            </w:r>
          </w:p>
          <w:p w:rsidR="00B32D7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Главный архитектор администрации городского округа «Вуктыл» (далее – главный архитектор)</w:t>
            </w:r>
          </w:p>
        </w:tc>
      </w:tr>
      <w:tr w:rsidR="00B32D73" w:rsidTr="00857954">
        <w:trPr>
          <w:trHeight w:val="398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D73" w:rsidTr="00857954">
        <w:trPr>
          <w:trHeight w:val="398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структуры муниципального имущества.</w:t>
            </w:r>
          </w:p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и распоряжение муниципальным имуществом</w:t>
            </w:r>
          </w:p>
        </w:tc>
      </w:tr>
      <w:tr w:rsidR="00B32D73" w:rsidTr="00857954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D73" w:rsidTr="00857954">
        <w:trPr>
          <w:trHeight w:val="424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tabs>
                <w:tab w:val="left" w:pos="214"/>
                <w:tab w:val="left" w:pos="68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 имуществом</w:t>
            </w:r>
          </w:p>
        </w:tc>
      </w:tr>
      <w:tr w:rsidR="00B32D73" w:rsidTr="00857954">
        <w:trPr>
          <w:trHeight w:val="274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eastAsia="Calibri" w:cstheme="minorBidi"/>
                <w:lang w:eastAsia="en-US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1. Совершенствование системы учета муниципального имущества, оптимизация его состава и структуры.</w:t>
            </w:r>
          </w:p>
          <w:p w:rsidR="00B32D73" w:rsidRDefault="003E3413" w:rsidP="003E3413">
            <w:pPr>
              <w:spacing w:after="0" w:line="240" w:lineRule="auto"/>
              <w:jc w:val="both"/>
            </w:pPr>
            <w:r w:rsidRPr="003E3413">
              <w:rPr>
                <w:rFonts w:ascii="Times New Roman" w:hAnsi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B32D73" w:rsidTr="00857954">
        <w:trPr>
          <w:trHeight w:val="274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индикаторы и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Доходы, полученные от использования муниципального имущества и земельных участков, (млн. руб.).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2. Удельный вес объектов недвижимости, на которые </w:t>
            </w:r>
            <w:proofErr w:type="spellStart"/>
            <w:proofErr w:type="gramStart"/>
            <w:r w:rsidRPr="003E3413">
              <w:rPr>
                <w:rFonts w:ascii="Times New Roman" w:hAnsi="Times New Roman"/>
                <w:sz w:val="24"/>
                <w:szCs w:val="24"/>
              </w:rPr>
              <w:t>зарегистрирова</w:t>
            </w:r>
            <w:proofErr w:type="spellEnd"/>
            <w:r w:rsidRPr="003E3413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 w:rsidRPr="003E3413">
              <w:rPr>
                <w:rFonts w:ascii="Times New Roman" w:hAnsi="Times New Roman"/>
                <w:sz w:val="24"/>
                <w:szCs w:val="24"/>
              </w:rPr>
              <w:t xml:space="preserve"> право муниципальной собственности по отношению к общему количеству объектов недвижимости, находящихся в Реестре муниципального имущества, (процент).</w:t>
            </w:r>
          </w:p>
          <w:p w:rsidR="00B32D7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3. Удельный вес земельных участков, на которые зарегистрировано право муниципальной собственности по отношению к общему  количеству земельных участков, находящихся в Реестре </w:t>
            </w:r>
            <w:proofErr w:type="spellStart"/>
            <w:proofErr w:type="gramStart"/>
            <w:r w:rsidRPr="003E3413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3E3413">
              <w:rPr>
                <w:rFonts w:ascii="Times New Roman" w:hAnsi="Times New Roman"/>
                <w:sz w:val="24"/>
                <w:szCs w:val="24"/>
              </w:rPr>
              <w:t xml:space="preserve"> имущества, (процент)</w:t>
            </w:r>
          </w:p>
        </w:tc>
      </w:tr>
      <w:tr w:rsidR="00B32D73" w:rsidTr="00857954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3E3413" w:rsidP="000D5D54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программы: 2021 – 2025 годы</w:t>
            </w:r>
          </w:p>
        </w:tc>
      </w:tr>
      <w:tr w:rsidR="00B32D73" w:rsidTr="00857954">
        <w:trPr>
          <w:trHeight w:val="416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2021 - 2025 годах составит 91 354 794,98 рубля,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муниципального образования городского округа «Вуктыл» (далее - МОГО «Вуктыл») – 87 427 135,43 рублей,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Коми (далее – РБ РК) – 3 396 942,56 рубля,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Российской Федерации (далее – ФБ РФ) – 530 716,99 рублей, в том числе по годам реализации: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2021 год – 35 257 066,03 рублей,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бюджета МОГО «Вуктыл» - 33 169 168,40 рублей,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РБ РК – 2 087 897,63 рублей, 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ФБ РФ– 0,00 рублей;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2022 год – 23 984 931,19 рубль,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МОГО «Вуктыл» - 23 001 164,42 рубля,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РБ РК – 983 766,77 рублей,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ФБ РФ– 0,00 рублей;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2023 год – 16 341 698,97 рублей,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МОГО «Вуктыл» - 15 485 703,82 рубля,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РБ РК – 325 278,16 рублей,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ФБ РФ– 530 716,99 рублей;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2024 год – 15 771 098,79 рублей,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МОГО «Вуктыл» - 15 771 098,79  рублей,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РБ РК - 0,00 рублей,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ФБ РФ– 0,00 рублей;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2025 год – 0,00 рублей, в том числе: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МОГО «Вуктыл» - 0,00 рублей, </w:t>
            </w:r>
          </w:p>
          <w:p w:rsidR="003E3413" w:rsidRPr="003E3413" w:rsidRDefault="003E3413" w:rsidP="003E3413">
            <w:pPr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РБ РК – 0,00 рублей,</w:t>
            </w:r>
          </w:p>
          <w:p w:rsidR="00B32D73" w:rsidRDefault="003E3413" w:rsidP="003E3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за счет средств ФБ РФ– 0,00 рублей</w:t>
            </w:r>
          </w:p>
        </w:tc>
      </w:tr>
      <w:tr w:rsidR="00B32D73" w:rsidTr="00857954">
        <w:trPr>
          <w:trHeight w:val="557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D73" w:rsidRDefault="00B32D73" w:rsidP="000D5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муниципальной программы  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1. Обеспечение ежегодного повышения поступления доходов от использования муниципального имущества и земельных участков в бюджет муниципального образования городского округа «Вуктыл» в размере не менее 4 % по отношению к плановому значению предыдущего года.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2. Увеличение доли объектов недвижимости, на которые зарегистрировано право муниципальной собственности к общему количеству объектов недвижимости, находящихся в Реестре муниципального имущества до уровня не менее 70 %.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3. Увеличение доли земельных участков, на которые зарегистрировано право муниципальной собственности к общему количеству земельных участков, находящихся в Реестре муниципального имущества до уровня не менее 90 %.</w:t>
            </w:r>
          </w:p>
          <w:p w:rsidR="003E3413" w:rsidRPr="003E341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4. Увеличение доли объектов недвижимости, предоставленных в пользование от общего количества объектов недвижимости, включенных в Реестр муниципальной имущества до уровня не менее 80 %.</w:t>
            </w:r>
          </w:p>
          <w:p w:rsidR="00B32D73" w:rsidRDefault="003E3413" w:rsidP="003E3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</w:rPr>
              <w:t>5. Увеличение доли земельных участков, предоставленных в пользование от общего количества земельных участков, включенных в Реестр муниципального имущества до уровня не менее 80 %</w:t>
            </w:r>
          </w:p>
        </w:tc>
      </w:tr>
    </w:tbl>
    <w:p w:rsidR="00F77D2A" w:rsidRDefault="00F77D2A">
      <w:pPr>
        <w:rPr>
          <w:rFonts w:ascii="Times New Roman" w:hAnsi="Times New Roman"/>
          <w:sz w:val="24"/>
          <w:szCs w:val="24"/>
        </w:rPr>
      </w:pP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ПАСПОРТ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 программы городского округа «Вуктыл»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«Управление муниципальными финансами и муниципальным долгом городского округа «Вуктыл»</w:t>
      </w:r>
      <w:r w:rsidRPr="00B32D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32D73">
        <w:rPr>
          <w:rFonts w:ascii="Times New Roman" w:hAnsi="Times New Roman"/>
          <w:sz w:val="24"/>
          <w:szCs w:val="24"/>
          <w:lang w:eastAsia="en-US"/>
        </w:rPr>
        <w:lastRenderedPageBreak/>
        <w:t>(далее – муниципальная программа)</w:t>
      </w:r>
    </w:p>
    <w:p w:rsidR="00B32D73" w:rsidRPr="00B32D73" w:rsidRDefault="00B32D73" w:rsidP="00B32D73">
      <w:pPr>
        <w:suppressAutoHyphens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8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B32D73" w:rsidRPr="00B32D73" w:rsidTr="00857954">
        <w:trPr>
          <w:trHeight w:val="800"/>
        </w:trPr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    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 </w:t>
            </w:r>
            <w:proofErr w:type="gramStart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B32D73" w:rsidRPr="00B32D73" w:rsidRDefault="00BD36F6" w:rsidP="00BD36F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0D5D54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управление администрации городского округа «Вуктыл» (далее – Финансовое управление)</w:t>
            </w:r>
          </w:p>
        </w:tc>
      </w:tr>
      <w:tr w:rsidR="00B32D73" w:rsidRPr="00B32D73" w:rsidTr="00857954">
        <w:trPr>
          <w:trHeight w:val="648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Соисполнители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0D5D54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по развитию экономики администрации городского округа «Вуктыл»</w:t>
            </w:r>
            <w:r w:rsidRPr="00B32D73">
              <w:rPr>
                <w:rFonts w:ascii="Times New Roman" w:hAnsi="Times New Roman"/>
                <w:sz w:val="24"/>
                <w:szCs w:val="24"/>
              </w:rPr>
              <w:t xml:space="preserve"> (далее – ОЭ)</w:t>
            </w:r>
          </w:p>
        </w:tc>
      </w:tr>
      <w:tr w:rsidR="00B32D73" w:rsidRPr="00B32D73" w:rsidTr="00857954">
        <w:trPr>
          <w:trHeight w:val="648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proofErr w:type="gramStart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0D5D54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32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D73" w:rsidRPr="00B32D73" w:rsidTr="00857954">
        <w:trPr>
          <w:trHeight w:val="606"/>
        </w:trPr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Подпрограммы 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E34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«Переход на использование механизмов</w:t>
            </w: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инструментов эффективного управления муниципальными финансами городского округа «Вуктыл»;</w:t>
            </w:r>
          </w:p>
          <w:p w:rsidR="003E3413" w:rsidRPr="003E3413" w:rsidRDefault="003E3413" w:rsidP="003E3413">
            <w:pPr>
              <w:tabs>
                <w:tab w:val="left" w:pos="17"/>
                <w:tab w:val="left" w:pos="301"/>
              </w:tabs>
              <w:suppressAutoHyphens/>
              <w:autoSpaceDN w:val="0"/>
              <w:spacing w:after="0" w:line="240" w:lineRule="auto"/>
              <w:ind w:right="73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3E34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«Организация и обеспечение бюджетного процесса </w:t>
            </w: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в городском округе «Вуктыл»;</w:t>
            </w:r>
          </w:p>
          <w:p w:rsidR="00B32D73" w:rsidRPr="00B32D73" w:rsidRDefault="003E3413" w:rsidP="003E3413">
            <w:pPr>
              <w:suppressAutoHyphens/>
              <w:spacing w:after="0" w:line="240" w:lineRule="auto"/>
              <w:ind w:left="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3.«Обеспечение реализации муниципальной программы»</w:t>
            </w:r>
          </w:p>
        </w:tc>
      </w:tr>
      <w:tr w:rsidR="00B32D73" w:rsidRPr="00B32D73" w:rsidTr="00857954">
        <w:trPr>
          <w:trHeight w:val="600"/>
        </w:trPr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Программно-целевые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инструменты  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0D5D54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                                                   </w:t>
            </w:r>
          </w:p>
        </w:tc>
      </w:tr>
      <w:tr w:rsidR="00B32D73" w:rsidRPr="00B32D73" w:rsidTr="00857954">
        <w:trPr>
          <w:trHeight w:val="514"/>
        </w:trPr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Цели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0D5D54">
            <w:pPr>
              <w:tabs>
                <w:tab w:val="left" w:pos="3075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устойчивости и сбалансированности бюджета муниципального образования городского округа «Вуктыл»</w:t>
            </w:r>
          </w:p>
        </w:tc>
      </w:tr>
      <w:tr w:rsidR="00B32D73" w:rsidRPr="00B32D73" w:rsidTr="00857954">
        <w:trPr>
          <w:trHeight w:val="659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       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E3413" w:rsidRPr="003E3413" w:rsidRDefault="003E3413" w:rsidP="003E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3E34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Повышение эффективности управления муниципальными финансами в муниципальном образовании городском округе «Вуктыл».</w:t>
            </w:r>
          </w:p>
          <w:p w:rsidR="003E3413" w:rsidRPr="003E3413" w:rsidRDefault="003E3413" w:rsidP="003E3413">
            <w:pPr>
              <w:tabs>
                <w:tab w:val="left" w:pos="40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2. Обеспечение сбалансированности бюджетной системы городского округа «Вуктыл».</w:t>
            </w:r>
          </w:p>
          <w:p w:rsidR="00B32D73" w:rsidRPr="00B32D73" w:rsidRDefault="003E3413" w:rsidP="003E341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413">
              <w:rPr>
                <w:rFonts w:ascii="Times New Roman" w:hAnsi="Times New Roman"/>
                <w:sz w:val="24"/>
                <w:szCs w:val="24"/>
                <w:lang w:eastAsia="en-US"/>
              </w:rPr>
              <w:t>3. Обеспечение реализации подпрограмм, основных мероприятий и мероприятий программы в соответствии с установленными сроками и задачами</w:t>
            </w:r>
          </w:p>
        </w:tc>
      </w:tr>
      <w:tr w:rsidR="00B32D73" w:rsidRPr="00B32D73" w:rsidTr="00857954">
        <w:trPr>
          <w:trHeight w:val="659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индикаторы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показатели    </w:t>
            </w:r>
            <w:proofErr w:type="gramStart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36F6" w:rsidRPr="00BD36F6" w:rsidRDefault="00BD36F6" w:rsidP="00BD36F6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) Удельный вес расходов бюджета муниципального образования городского округа «Вуктыл», представленных в виде муниципальных программ;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налоговых и неналоговых доходов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общем объеме доходов муниципального образования (без учета субвенций)</w:t>
            </w: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3)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отношение объема муниципального долга городского округа «Вуктыл» к общему годовому объему доходов бюджета муниципального образования городского округа «Вуктыл» без учета объема безвозмездных поступлений;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4) расходы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</w:t>
            </w:r>
            <w:r w:rsidRPr="00BD36F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5) н</w:t>
            </w:r>
            <w:r w:rsidRPr="00BD36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алоговые и неналоговые доходы бюджета муниципального образования городского округа «Вуктыл» (за исключением </w:t>
            </w:r>
            <w:r w:rsidRPr="00BD36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поступлений налоговых доходов по дополнительным нормативам отчислений) в расчете на одного жителя  муниципального образования городского округа «Вуктыл»;</w:t>
            </w:r>
          </w:p>
          <w:p w:rsidR="00B32D73" w:rsidRPr="00BD36F6" w:rsidRDefault="00BD36F6" w:rsidP="00B32D73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6) д</w:t>
            </w:r>
            <w:r w:rsidRPr="00BD36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B32D73" w:rsidRPr="00B32D73" w:rsidTr="00857954">
        <w:trPr>
          <w:trHeight w:val="600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Этапы и сроки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реализации   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BD36F6" w:rsidRPr="00BD36F6" w:rsidRDefault="00BD36F6" w:rsidP="00BD36F6">
            <w:pPr>
              <w:tabs>
                <w:tab w:val="left" w:pos="241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программы: 2021 – 2025 годы</w:t>
            </w:r>
          </w:p>
          <w:p w:rsidR="00B32D73" w:rsidRPr="00B32D73" w:rsidRDefault="00BD36F6" w:rsidP="00BD36F6">
            <w:pPr>
              <w:tabs>
                <w:tab w:val="left" w:pos="2410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32D73"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2D73" w:rsidRPr="00B32D73" w:rsidTr="00857954">
        <w:trPr>
          <w:trHeight w:val="4512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Объемы финансирования </w:t>
            </w:r>
            <w:proofErr w:type="gramStart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– 2025 </w:t>
            </w: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годах составит  61 986 562,19 рублей, в том числе за счет средств бюджета муниципального образования городского округа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(далее - МО ГО)</w:t>
            </w: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 «Вуктыл»   61 986 562,19 рублей, за счет средств федерального бюджета Российской Федерации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(далее — ФБ РФ)</w:t>
            </w: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за счет средств республиканского бюджета Республики Коми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(далее — РБ РК)</w:t>
            </w: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в том числе</w:t>
            </w:r>
            <w:proofErr w:type="gramEnd"/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 по годам реализации: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2021 г. – 13 135 654,19 рублей, в том числе за счет средств бюджета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ГО </w:t>
            </w:r>
            <w:r w:rsidRPr="00BD36F6">
              <w:rPr>
                <w:rFonts w:ascii="Times New Roman" w:eastAsia="Calibri" w:hAnsi="Times New Roman"/>
                <w:sz w:val="24"/>
                <w:szCs w:val="24"/>
              </w:rPr>
              <w:t xml:space="preserve"> «Вуктыл»    13 135 654,19 рублей; за счет средств ФБ РФ 0,00 рублей; за счет средств РБ РК 0,00 рублей;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BD36F6">
              <w:rPr>
                <w:rFonts w:ascii="Times New Roman" w:eastAsia="Calibri" w:hAnsi="Times New Roman"/>
                <w:sz w:val="24"/>
                <w:szCs w:val="24"/>
              </w:rPr>
              <w:t>2022 г. – 17 038 195,71 рублей, в том числе за счет средств бюджета МО ГО «Вуктыл» 17 038 195,71 рублей; за счет средств ФБ РФ 0,00 рублей; за счет средств РБ РК 0,00 рублей;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BD36F6">
              <w:rPr>
                <w:rFonts w:ascii="Times New Roman" w:eastAsia="Calibri" w:hAnsi="Times New Roman"/>
                <w:sz w:val="24"/>
                <w:szCs w:val="24"/>
              </w:rPr>
              <w:t>2023 г. – 15 752 940,44 рублей, в том числе за счет средств бюджета МО ГО «Вуктыл» 15 752 940,44 рублей; за счет средств ФБ РФ 0,00 рублей; за счет средств РБ РК 0,00 рублей;</w:t>
            </w:r>
          </w:p>
          <w:p w:rsidR="00B32D73" w:rsidRPr="00B32D73" w:rsidRDefault="00BD36F6" w:rsidP="00BD36F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BD36F6">
              <w:rPr>
                <w:rFonts w:ascii="Times New Roman" w:eastAsia="Calibri" w:hAnsi="Times New Roman"/>
                <w:sz w:val="24"/>
                <w:szCs w:val="24"/>
              </w:rPr>
              <w:t>2024 г.- 16 059 771,85 рублей, в том числе за счет средств бюджета МО ГО «Вуктыл» 16 059 771,85 рублей; за счет средств ФБ РФ 0,00 рублей; за счет средств РБ РК 0,00 рублей</w:t>
            </w:r>
          </w:p>
        </w:tc>
      </w:tr>
      <w:tr w:rsidR="00B32D73" w:rsidRPr="00B32D73" w:rsidTr="00857954">
        <w:trPr>
          <w:trHeight w:val="428"/>
        </w:trPr>
        <w:tc>
          <w:tcPr>
            <w:tcW w:w="255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    </w:t>
            </w:r>
          </w:p>
          <w:p w:rsidR="00B32D73" w:rsidRPr="00B32D73" w:rsidRDefault="00B32D73" w:rsidP="00B32D7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D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</w:rPr>
              <w:t>В результате реализации  муниципальной программы к 2025 году ожидается: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ежегодного нормативного правового акта об основных направлениях бюджетной и налоговой политики городского округа «Вуктыл»;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(или) утверждение ежегодно нормативных актов в сфере управления муниципальными финансами и проведены мероприятия методологического характера;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оценки качества финансового менеджмента главных распорядителей средств бюджета </w:t>
            </w:r>
            <w:r w:rsidRPr="00BD36F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</w:t>
            </w:r>
            <w:proofErr w:type="gramEnd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округа «Вуктыл» за отчетный год для осуществления стимулирования их руководства к повышению качества осуществляемого ими финансового менеджмента;</w:t>
            </w:r>
          </w:p>
          <w:p w:rsidR="00BD36F6" w:rsidRPr="00BD36F6" w:rsidRDefault="00BD36F6" w:rsidP="00BD36F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</w:rPr>
              <w:t>проведение  контрольных мероприятий (ревизий и проверок целевого использования средств бюджета муниципального образования городского округа «Вуктыл») в общем количестве запланированных мероприятий;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</w:t>
            </w:r>
            <w:proofErr w:type="gramStart"/>
            <w:r w:rsidRPr="00BD36F6">
              <w:rPr>
                <w:rFonts w:ascii="Times New Roman" w:hAnsi="Times New Roman"/>
                <w:sz w:val="24"/>
                <w:szCs w:val="24"/>
              </w:rPr>
              <w:t>по соблюдению законодательства о контрактной системе в сфере закупок для муниципальных нужд в общем количестве</w:t>
            </w:r>
            <w:proofErr w:type="gramEnd"/>
            <w:r w:rsidRPr="00BD36F6">
              <w:rPr>
                <w:rFonts w:ascii="Times New Roman" w:hAnsi="Times New Roman"/>
                <w:sz w:val="24"/>
                <w:szCs w:val="24"/>
              </w:rPr>
              <w:t xml:space="preserve"> запланированных проверок;</w:t>
            </w:r>
          </w:p>
          <w:p w:rsidR="00BD36F6" w:rsidRPr="00BD36F6" w:rsidRDefault="00BD36F6" w:rsidP="00BD36F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решений о бюджете муниципального образования городского округа «Вуктыл» на очередной финансовый год и плановый период и об исполнении бюджета муниципального образования городского округа «Вуктыл», прошедших процедуру публичных слушаний;</w:t>
            </w:r>
          </w:p>
          <w:p w:rsidR="00BD36F6" w:rsidRPr="00BD36F6" w:rsidRDefault="00BD36F6" w:rsidP="00BD36F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публичных слушаний, заседаний для обеспечения информирования населения о деятельности органов местного самоуправления в сфере управления финансами городского округа «Вуктыл»;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проекта решения о бюджете                  </w:t>
            </w:r>
            <w:r w:rsidRPr="00BD36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</w:t>
            </w: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«Вуктыл» на очередной финансовый год и плановый период в соответствии с требованиями Бюджетного кодекса Российской Федерации и представление его в Совет городского округа «Вуктыл» в установленные сроки;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своевременное и в полном объеме исполнение расходных обязательств городского округа «Вуктыл»;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соответствия исполнения бюджета муниципального образования городского округа «Вуктыл» бюджетному законодательству;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сроков формирования и представления в Министерство финансов бюджетной отчетности в соответствии с требованиями бюджетного законодательства;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просроченной  задолженности по долговым обязательствам городского округа «Вуктыл»;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просроченных платежей по обслуживанию долговых обязательств городского округа «Вуктыл»;</w:t>
            </w:r>
          </w:p>
          <w:p w:rsidR="00BD36F6" w:rsidRPr="00BD36F6" w:rsidRDefault="00BD36F6" w:rsidP="00BD36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обеспечению выполнения задач муниципальной программы и достижения предусмотренных муниципальной программой значений показателей (индикаторов);</w:t>
            </w:r>
          </w:p>
          <w:p w:rsidR="00B32D73" w:rsidRPr="00B32D73" w:rsidRDefault="00BD36F6" w:rsidP="00BD36F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D36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реализацией муниципальной программы, подпрограмм, решением задач и достижением целей</w:t>
            </w:r>
          </w:p>
        </w:tc>
      </w:tr>
    </w:tbl>
    <w:p w:rsidR="00B32D73" w:rsidRDefault="00B32D73">
      <w:pPr>
        <w:rPr>
          <w:rFonts w:ascii="Times New Roman" w:hAnsi="Times New Roman"/>
          <w:sz w:val="24"/>
          <w:szCs w:val="24"/>
        </w:rPr>
      </w:pPr>
    </w:p>
    <w:p w:rsidR="00B32D73" w:rsidRDefault="00B32D73">
      <w:pPr>
        <w:rPr>
          <w:rFonts w:ascii="Times New Roman" w:hAnsi="Times New Roman"/>
          <w:sz w:val="24"/>
          <w:szCs w:val="24"/>
        </w:rPr>
      </w:pP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>ПАСПОРТ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A50CB7" w:rsidRPr="00A50CB7" w:rsidRDefault="00A50CB7" w:rsidP="00A50CB7">
      <w:pPr>
        <w:autoSpaceDE w:val="0"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74"/>
      </w:tblGrid>
      <w:tr w:rsidR="00A50CB7" w:rsidRPr="00A50CB7" w:rsidTr="00857954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50CB7" w:rsidRPr="00A50CB7" w:rsidRDefault="00A50CB7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50CB7" w:rsidRPr="00A50CB7" w:rsidRDefault="00A50CB7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дорожного хозяйства администрации городского округа «Вуктыл» (далее - </w:t>
            </w:r>
            <w:proofErr w:type="spellStart"/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ОГиДХ</w:t>
            </w:r>
            <w:proofErr w:type="spellEnd"/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CB7" w:rsidRPr="00A50CB7" w:rsidTr="00857954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CB7" w:rsidRPr="00A50CB7" w:rsidTr="00857954">
        <w:trPr>
          <w:trHeight w:val="3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B7" w:rsidRPr="00A50CB7" w:rsidRDefault="00BD36F6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(жители городского округа «Вуктыл», собственники помещений многоквартирных жилых домов, собственники иных зданий и сооружений, расположенных в границах дворовой территории, подлежащей благоустройству)</w:t>
            </w:r>
          </w:p>
        </w:tc>
      </w:tr>
      <w:tr w:rsidR="00A50CB7" w:rsidRPr="00A50CB7" w:rsidTr="00857954">
        <w:trPr>
          <w:trHeight w:val="9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Формирование современной городской среды.</w:t>
            </w:r>
          </w:p>
          <w:p w:rsidR="00A50CB7" w:rsidRPr="00A50CB7" w:rsidRDefault="00BD36F6" w:rsidP="00BD36F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F6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2. Управление реализацией проектов благоустройства на территории муниципального образования городского округа «Вуктыл» (далее – МО ГО «Вуктыл»)</w:t>
            </w:r>
          </w:p>
        </w:tc>
      </w:tr>
      <w:tr w:rsidR="00A50CB7" w:rsidRPr="00A50CB7" w:rsidTr="00857954">
        <w:trPr>
          <w:trHeight w:val="3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CB7" w:rsidRPr="00A50CB7" w:rsidTr="00857954">
        <w:trPr>
          <w:trHeight w:val="42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округа «Вуктыл»</w:t>
            </w:r>
          </w:p>
        </w:tc>
      </w:tr>
      <w:tr w:rsidR="00A50CB7" w:rsidRPr="00A50CB7" w:rsidTr="00857954">
        <w:trPr>
          <w:trHeight w:val="2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numPr>
                <w:ilvl w:val="0"/>
                <w:numId w:val="7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Повышение уровня благоустройства дворовых и особо посещаемых муниципальных территорий городского округа «Вуктыл».</w:t>
            </w:r>
          </w:p>
          <w:p w:rsidR="00BD36F6" w:rsidRPr="00BD36F6" w:rsidRDefault="00BD36F6" w:rsidP="00BD36F6">
            <w:pPr>
              <w:numPr>
                <w:ilvl w:val="0"/>
                <w:numId w:val="7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Внедрение единых подходов и современных механизмов </w:t>
            </w:r>
          </w:p>
          <w:p w:rsidR="00A50CB7" w:rsidRPr="00A50CB7" w:rsidRDefault="00BD36F6" w:rsidP="00BD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реализации проектов благоустройства</w:t>
            </w:r>
          </w:p>
        </w:tc>
      </w:tr>
      <w:tr w:rsidR="00A50CB7" w:rsidRPr="00A50CB7" w:rsidTr="00857954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A50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</w:t>
            </w:r>
            <w:r w:rsidRPr="00A50CB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Целевыми индикаторами и показателями муниципальной программы являются целевые индикаторы и показатели подпрограмм. </w:t>
            </w:r>
          </w:p>
          <w:p w:rsidR="00A50CB7" w:rsidRPr="00A50CB7" w:rsidRDefault="00BD36F6" w:rsidP="00BD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6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Целевыми индикаторами и показателями подпрограмм, включенные в состав муниципальной программы, приводятся в паспортах подпрограмм</w:t>
            </w:r>
            <w:proofErr w:type="gramEnd"/>
          </w:p>
        </w:tc>
      </w:tr>
      <w:tr w:rsidR="00A50CB7" w:rsidRPr="00A50CB7" w:rsidTr="00857954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муниципальной  программы: 2021 – 2025 годы</w:t>
            </w:r>
          </w:p>
          <w:p w:rsidR="00A50CB7" w:rsidRPr="00A50CB7" w:rsidRDefault="00BD36F6" w:rsidP="00BD36F6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A50CB7" w:rsidRPr="00A50CB7" w:rsidTr="00857954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A50CB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proofErr w:type="gramStart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Общий объем финансирования подпрограммы 1 в 2021 – 2025 годах составит 22 609 052,79 рублей, в том числе за счет средств бюджета муниципального образования городского округа «Вуктыл» (далее – МО ГО «Вуктыл») – 2 260 905,27 рублей,</w:t>
            </w:r>
            <w:r w:rsidRPr="00BD36F6"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  <w:t xml:space="preserve"> 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федерального бюджета Российской Федерации (далее – ФБ РФ) – 12 464 096,23 рублей, за счет средств республиканского бюджета Республики Коми (далее – РБ РК) – 7 884</w:t>
            </w:r>
            <w:proofErr w:type="gramEnd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051,29 рублей, за счет средств от юридических лиц – 0,00 рублей, в том числе по годам реализации:</w:t>
            </w:r>
          </w:p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2021 год – 5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389 404,45 рублей, в том числе за счет средств бюджета МО ГО «Вуктыл» - 538 940,45 рубля, за счет средств ФБ РФ – 2 971 113,22 рублей, за счет РБ РК – 1 879 350,78 рублей;</w:t>
            </w:r>
          </w:p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2022 год – 5 342 204,45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рублей, в том числе за счет средств бюджета МО ГО «Вуктыл» - 534 220,44,00 рубля, за счет средств ФБ РФ – 2 945 092,44 рубля, за счет РБ РК – 1 862 891,57 рублей</w:t>
            </w: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2023 год – 6 118 618,89 рублей, в том числе за счет средств бюджета МО ГО «Вуктыл» - 611 861,88 рублей, за счет средств ФБ РФ – 3 373 120,29 рублей, за счет РБ РК – 2 133 636,72 рубля;</w:t>
            </w:r>
          </w:p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2024 год – 5 758 825,00 рублей, в том числе за счет средств бюджета МО ГО «Вуктыл» - 575 882,50 рублей, за счет средств ФБ РФ – 3 174 770,28 рублей, за счет РБ РК – 2 008 172,22 рубля;</w:t>
            </w:r>
          </w:p>
          <w:p w:rsidR="00A50CB7" w:rsidRPr="00A50CB7" w:rsidRDefault="00BD36F6" w:rsidP="00BD36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2025 год – 0,00 рублей</w:t>
            </w:r>
          </w:p>
        </w:tc>
      </w:tr>
      <w:tr w:rsidR="00A50CB7" w:rsidRPr="00A50CB7" w:rsidTr="00857954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CB7" w:rsidRPr="00A50CB7" w:rsidRDefault="00A50CB7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</w:p>
          <w:p w:rsidR="00A50CB7" w:rsidRPr="00A50CB7" w:rsidRDefault="00A50CB7" w:rsidP="000D5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C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муниципальной программы  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0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 результате реализации муниципальной программы к 2025 году ожидается:</w:t>
            </w:r>
          </w:p>
          <w:p w:rsidR="00A50CB7" w:rsidRPr="00A50CB7" w:rsidRDefault="00BD36F6" w:rsidP="00BD36F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Создание благоприятных условий для проживания населения городского округа «Вуктыл»</w:t>
            </w:r>
          </w:p>
        </w:tc>
      </w:tr>
    </w:tbl>
    <w:p w:rsidR="00B32D73" w:rsidRDefault="00B32D73">
      <w:pPr>
        <w:rPr>
          <w:rFonts w:ascii="Times New Roman" w:hAnsi="Times New Roman"/>
          <w:sz w:val="24"/>
          <w:szCs w:val="24"/>
        </w:rPr>
      </w:pPr>
    </w:p>
    <w:p w:rsidR="00A50CB7" w:rsidRDefault="00A50CB7">
      <w:pPr>
        <w:rPr>
          <w:rFonts w:ascii="Times New Roman" w:hAnsi="Times New Roman"/>
          <w:sz w:val="24"/>
          <w:szCs w:val="24"/>
        </w:rPr>
      </w:pPr>
    </w:p>
    <w:p w:rsidR="00A50CB7" w:rsidRDefault="00A50CB7">
      <w:pPr>
        <w:rPr>
          <w:rFonts w:ascii="Times New Roman" w:hAnsi="Times New Roman"/>
          <w:sz w:val="24"/>
          <w:szCs w:val="24"/>
        </w:rPr>
      </w:pPr>
    </w:p>
    <w:p w:rsidR="00CF6D6E" w:rsidRDefault="00CF6D6E" w:rsidP="00CF6D6E">
      <w:pPr>
        <w:pStyle w:val="aa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 городского округа  «Вуктыл»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  <w:r>
        <w:rPr>
          <w:rStyle w:val="1"/>
          <w:b/>
          <w:bCs/>
        </w:rPr>
        <w:t xml:space="preserve">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программа)</w:t>
      </w:r>
    </w:p>
    <w:p w:rsidR="00CF6D6E" w:rsidRDefault="00CF6D6E" w:rsidP="00CF6D6E">
      <w:pPr>
        <w:pStyle w:val="aa"/>
        <w:contextualSpacing/>
        <w:jc w:val="center"/>
      </w:pPr>
    </w:p>
    <w:p w:rsidR="00CF6D6E" w:rsidRDefault="00CF6D6E" w:rsidP="00CF6D6E">
      <w:pPr>
        <w:pStyle w:val="aa"/>
        <w:contextualSpacing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pStyle w:val="aa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администрации городского округа  «Вуктыл» (далее — </w:t>
            </w:r>
            <w:proofErr w:type="spellStart"/>
            <w:r w:rsidRPr="00CF6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Орг.отдел</w:t>
            </w:r>
            <w:proofErr w:type="spellEnd"/>
            <w:r w:rsidRPr="00CF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CF6D6E" w:rsidRPr="00CF6D6E" w:rsidTr="00857954">
        <w:trPr>
          <w:trHeight w:val="35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Default="00BD36F6" w:rsidP="00BD36F6">
            <w:pPr>
              <w:pStyle w:val="aa"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«Вуктыл» (далее — УО); </w:t>
            </w:r>
          </w:p>
          <w:p w:rsidR="00BD36F6" w:rsidRDefault="00BD36F6" w:rsidP="00BD36F6">
            <w:pPr>
              <w:pStyle w:val="aa"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национальной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«Вуктыл» (далее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BD36F6" w:rsidRDefault="00BD36F6" w:rsidP="00BD36F6">
            <w:pPr>
              <w:pStyle w:val="aa"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 и чрезвычайным ситуациям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«Вуктыл» (далее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BD36F6" w:rsidRDefault="00BD36F6" w:rsidP="00BD36F6">
            <w:pPr>
              <w:pStyle w:val="ConsNonformat"/>
              <w:widowControl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потребительского рынка, предпринимательства и транспорта (далее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36F6" w:rsidRDefault="00BD36F6" w:rsidP="00BD36F6">
            <w:pPr>
              <w:pStyle w:val="aa"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дорожного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«Вуктыл» (далее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ОГиДХ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BD36F6" w:rsidRDefault="00BD36F6" w:rsidP="00BD36F6">
            <w:pPr>
              <w:pStyle w:val="ConsNonformat"/>
              <w:widowControl/>
              <w:snapToGrid w:val="0"/>
              <w:ind w:left="-57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«Административно-хозяйственный отдел» (далее - МКУ «АХО»);</w:t>
            </w:r>
          </w:p>
          <w:p w:rsidR="00BD36F6" w:rsidRDefault="00BD36F6" w:rsidP="00BD36F6">
            <w:pPr>
              <w:pStyle w:val="21"/>
              <w:snapToGrid w:val="0"/>
              <w:spacing w:after="0" w:line="240" w:lineRule="auto"/>
              <w:ind w:left="-57" w:right="-57"/>
              <w:jc w:val="both"/>
            </w:pPr>
            <w:r>
              <w:rPr>
                <w:lang w:val="ru-RU"/>
              </w:rPr>
              <w:t xml:space="preserve">Муниципальное бюджетное учреждение «Локомотив» (далее — МБУ «Локомотив»); </w:t>
            </w:r>
          </w:p>
          <w:p w:rsidR="00BD36F6" w:rsidRDefault="00BD36F6" w:rsidP="00BD36F6">
            <w:pPr>
              <w:pStyle w:val="ac"/>
              <w:snapToGrid w:val="0"/>
              <w:spacing w:before="57" w:after="57"/>
              <w:ind w:left="-57" w:right="-57"/>
              <w:jc w:val="both"/>
            </w:pPr>
            <w:r>
              <w:t>Муниципальное бюджетное учреждение «Клубно-спортивный комплекс» (далее — МБУ «КСК»);</w:t>
            </w:r>
          </w:p>
          <w:p w:rsidR="00CF6D6E" w:rsidRPr="00CF6D6E" w:rsidRDefault="00BD36F6" w:rsidP="00BD36F6">
            <w:pPr>
              <w:pStyle w:val="ConsPlusTitlePage"/>
              <w:widowControl/>
              <w:snapToGrid w:val="0"/>
              <w:spacing w:before="57" w:after="57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«Вуктыл» (далее - ФО)</w:t>
            </w:r>
            <w:r w:rsidR="00CF6D6E" w:rsidRPr="00CF6D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Участники </w:t>
            </w:r>
            <w:proofErr w:type="gramStart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муниципальной</w:t>
            </w:r>
            <w:proofErr w:type="gramEnd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CF6D6E" w:rsidRPr="00CF6D6E" w:rsidRDefault="00BD36F6" w:rsidP="00BD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1»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общеобразовательное учреждение «Средняя общеобразовательная школа № 2 им. Г.В. Кравченко»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Дутово</w:t>
            </w:r>
            <w:proofErr w:type="spellEnd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муниципальное бюджетное дошкольное образовательное учреждение «Детский сад «Сказка»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Дюймовочка</w:t>
            </w:r>
            <w:proofErr w:type="spellEnd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«Детский сад «Золотой ключик»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 «Центр внешкольной работы»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«Клубно-спортивный комплекс»;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художественная школа» г. Вуктыла;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школа» г. Вуктыла;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детско</w:t>
            </w:r>
            <w:proofErr w:type="spellEnd"/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- юношеская спортивная школа» г. Вуктыл;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BD36F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центральная библиотека»;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отделение Министерства внутренних дел Российской Федерации по городу Вуктыл (далее – ОМВД РФ по г. Вуктыл) (по согласованию);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2367"/>
                <w:tab w:val="left" w:pos="2407"/>
              </w:tabs>
              <w:suppressAutoHyphens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государственное бюджетное учреждение Республики Коми «Центр по предоставлению государственных услуг  в сфере социальной защиты населения города Вуктыла» (по согласованию); 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2367"/>
                <w:tab w:val="left" w:pos="2407"/>
              </w:tabs>
              <w:suppressAutoHyphens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государственное  бюджетное учреждение здравоохранения Республики Коми «</w:t>
            </w:r>
            <w:proofErr w:type="spellStart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Вуктыльская</w:t>
            </w:r>
            <w:proofErr w:type="spellEnd"/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центральная районная больница» (далее – ГБУЗ РК  «ВЦРБ»)  (по согласованию);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2367"/>
                <w:tab w:val="left" w:pos="2407"/>
              </w:tabs>
              <w:suppressAutoHyphens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государственное учреждение Республики Коми «Центр занятости населения города Вуктыла» (далее – ГУ РК «ЦЗН» города Вуктыла) (по согласованию);</w:t>
            </w:r>
          </w:p>
          <w:p w:rsidR="00BD36F6" w:rsidRPr="00BD36F6" w:rsidRDefault="00BD36F6" w:rsidP="00BD36F6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 CYR" w:hAnsi="Times New Roman CYR" w:cs="Times New Roman CYR"/>
                <w:color w:val="auto"/>
                <w:sz w:val="24"/>
                <w:szCs w:val="24"/>
                <w:lang w:eastAsia="zh-CN"/>
              </w:rPr>
              <w:t>территориальная комиссия по делам несовершеннолетних и защите их прав городского  округа «Вуктыл» (по согласованию);</w:t>
            </w:r>
          </w:p>
          <w:p w:rsidR="00BD36F6" w:rsidRPr="00BD36F6" w:rsidRDefault="00BD36F6" w:rsidP="00BD36F6">
            <w:pPr>
              <w:shd w:val="clear" w:color="auto" w:fill="FFFFFF"/>
              <w:tabs>
                <w:tab w:val="left" w:pos="2367"/>
                <w:tab w:val="left" w:pos="2407"/>
              </w:tabs>
              <w:suppressAutoHyphens/>
              <w:spacing w:after="0" w:line="240" w:lineRule="auto"/>
              <w:ind w:left="5" w:right="101" w:hanging="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BD36F6">
              <w:rPr>
                <w:rFonts w:ascii="Times New Roman CYR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филиал по г. Вуктылу Федерального казенного учреждения «Уголовно - исполнительная инспекция Главного </w:t>
            </w:r>
            <w:proofErr w:type="gramStart"/>
            <w:r w:rsidRPr="00BD36F6">
              <w:rPr>
                <w:rFonts w:ascii="Times New Roman CYR" w:hAnsi="Times New Roman CYR" w:cs="Times New Roman CYR"/>
                <w:color w:val="auto"/>
                <w:sz w:val="24"/>
                <w:szCs w:val="24"/>
                <w:lang w:eastAsia="zh-CN"/>
              </w:rPr>
              <w:t>управления Федеральной службы исполнения наказания России</w:t>
            </w:r>
            <w:proofErr w:type="gramEnd"/>
            <w:r w:rsidRPr="00BD36F6">
              <w:rPr>
                <w:rFonts w:ascii="Times New Roman CYR" w:hAnsi="Times New Roman CYR" w:cs="Times New Roman CYR"/>
                <w:color w:val="auto"/>
                <w:sz w:val="24"/>
                <w:szCs w:val="24"/>
                <w:lang w:eastAsia="zh-CN"/>
              </w:rPr>
              <w:t xml:space="preserve"> по Республике Коми» (далее — филиал по г. Вуктылу ФКУ УИИ ГУФСИН России по РК) (по согласованию).</w:t>
            </w:r>
          </w:p>
          <w:p w:rsidR="00CF6D6E" w:rsidRPr="00CF6D6E" w:rsidRDefault="00CF6D6E" w:rsidP="000D5D54">
            <w:pPr>
              <w:shd w:val="clear" w:color="auto" w:fill="FFFFFF"/>
              <w:tabs>
                <w:tab w:val="left" w:pos="2367"/>
                <w:tab w:val="left" w:pos="2407"/>
              </w:tabs>
              <w:ind w:left="5" w:right="101" w:hanging="5"/>
              <w:jc w:val="both"/>
              <w:rPr>
                <w:rFonts w:ascii="Times New Roman" w:hAnsi="Times New Roman"/>
                <w:color w:val="CE181E"/>
                <w:sz w:val="24"/>
                <w:szCs w:val="24"/>
              </w:rPr>
            </w:pP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CF6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</w:t>
            </w:r>
          </w:p>
          <w:p w:rsidR="00CF6D6E" w:rsidRPr="00CF6D6E" w:rsidRDefault="00CF6D6E" w:rsidP="00CF6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«Профилактика преступлений и иных правонарушений».</w:t>
            </w:r>
          </w:p>
          <w:p w:rsidR="00CF6D6E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 «Профилактика терроризма и экстремизма»</w:t>
            </w:r>
          </w:p>
          <w:p w:rsidR="00CF6D6E" w:rsidRPr="00CF6D6E" w:rsidRDefault="00CF6D6E" w:rsidP="000D5D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 xml:space="preserve">Цели муниципальной </w:t>
            </w:r>
            <w:r w:rsidRPr="00CF6D6E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D6E" w:rsidRPr="00CB7DF3" w:rsidRDefault="00CB7DF3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Обеспечение безопасности населения городского округа </w:t>
            </w:r>
            <w:r w:rsidRPr="00CB7DF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«Вуктыл» от угроз криминогенного характера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shd w:val="clear" w:color="auto" w:fill="FFFFFF"/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1. </w:t>
            </w:r>
            <w:r w:rsidRPr="00CB7DF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Профилактика правонарушений на территории городского округа «Вуктыл».</w:t>
            </w:r>
          </w:p>
          <w:p w:rsidR="00CF6D6E" w:rsidRPr="00CF6D6E" w:rsidRDefault="00CB7DF3" w:rsidP="00CB7DF3">
            <w:pPr>
              <w:shd w:val="clear" w:color="auto" w:fill="FFFFFF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2.Совершенствование муниципальной составляющей общегосударственной системы противодействия терроризму по предупреждению терроризма и экстремизма, минимизации их последствий в целях защиты прав 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Доля  мероприятий, проведенных с учащимися  образовательных  учреждений,  учреждений культуры  по вопросам профилактики правонарушений на территории городского округа «Вуктыл».</w:t>
            </w:r>
          </w:p>
          <w:p w:rsidR="00CF6D6E" w:rsidRPr="00CF6D6E" w:rsidRDefault="00CB7DF3" w:rsidP="00CB7DF3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 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 и  объектах  с массовым пребыванием  людей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Сроки реализации муниципальной программы: 2021 - 2025 годы</w:t>
            </w:r>
          </w:p>
          <w:p w:rsidR="00CF6D6E" w:rsidRPr="00CF6D6E" w:rsidRDefault="00CB7DF3" w:rsidP="00CB7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В ходе реализации </w:t>
            </w:r>
            <w:proofErr w:type="gramStart"/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муниципальный</w:t>
            </w:r>
            <w:proofErr w:type="gramEnd"/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программы этапы не выделяются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Общий объем финансирования муниципальной программы  в 2021 – 2025 годах составит –  12 245 709,83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за счет средств бюджета муниципального образования городского округа (далее – МО ГО) «Вуктыл»  -  8 145 961,10 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за счет средств республиканского бюджета Республики Коми (далее РК РБ)– 4 099 748,73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федерального бюджета Российской Федерации (далее ФБ РФ — 0,00 рублей, в том числе:</w:t>
            </w:r>
            <w:proofErr w:type="gramEnd"/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по годам реализации: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2021 г. – 3 641 688,15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  1 554 639,42 рублей; 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— 2 087 048,73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— 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2022 г. – 3 561 055,45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за счет средств бюджета МО ГО «Вуктыл» - 2 890 155,45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за счет средств РБ РК – 670 900,00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— 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2023 г. – 2 511 697,25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за счет средств бюджета МО ГО «Вуктыл» -1 840 797,25 рублей; 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670 900,00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— 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2024 г. – 2 531 268,98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бюджета МО ГО «Вуктыл» - 1 860 368,98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– 670 900,00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— 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2025 г. – 0,00 рублей, в том числе: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бюджета МО ГО «Вуктыл» - 0,00 рублей;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РБ РК - 0,00 рублей;</w:t>
            </w:r>
          </w:p>
          <w:p w:rsidR="00CF6D6E" w:rsidRPr="00CF6D6E" w:rsidRDefault="00CB7DF3" w:rsidP="00CB7D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за счет средств ФБ РФ — 0,00 рублей.</w:t>
            </w:r>
          </w:p>
        </w:tc>
      </w:tr>
      <w:tr w:rsidR="00CF6D6E" w:rsidRPr="00CF6D6E" w:rsidTr="00857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E" w:rsidRPr="00CF6D6E" w:rsidRDefault="00CF6D6E" w:rsidP="000D5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DF3" w:rsidRPr="00CB7DF3" w:rsidRDefault="00CB7DF3" w:rsidP="00CB7DF3">
            <w:pPr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pacing w:val="-1"/>
                <w:sz w:val="24"/>
                <w:szCs w:val="24"/>
                <w:lang w:eastAsia="zh-CN"/>
              </w:rPr>
              <w:t>В результате реализации муниципальной программы к 2025 году ожидается: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1. повышение эффективности профилактической работы по предупреждению преступлений;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2. отсутствие детской смертности в дорожно-транспортных происшествиях;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3. повышение антинаркотической ориентации общества, способствующей моральному и физическому оздоровлению населения, формированию здорового образа жизни;</w:t>
            </w:r>
          </w:p>
          <w:p w:rsidR="00CB7DF3" w:rsidRPr="00CB7DF3" w:rsidRDefault="00CB7DF3" w:rsidP="00CB7DF3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4. повышение правовой грамотности населения в части профилактики правонарушений;</w:t>
            </w:r>
          </w:p>
          <w:p w:rsidR="00CB7DF3" w:rsidRPr="00CB7DF3" w:rsidRDefault="00CB7DF3" w:rsidP="00CB7DF3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5. предупреждение правонарушений в общественных местах и на улицах;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6. повышение информированности населения городского  округа «Вуктыл» по вопросам противодействия терроризму и экстремизму;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7. повышение и поддержание в состоянии постоянной готовности сил и средств, привлекаемых для решения задач по минимизации и (или) ликвидации последствий террористических актов;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8. недопущение преступлений на межнациональной и межконфессиональной основе и преступлений террористической и экстремистской направленности;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9. увеличение граждан, положительно оценивающих состояние межнациональных и межконфессиональных отношений на территории городского округа «Вуктыл»;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10. привлечение населения к мероприятиям антитеррористической направленности;</w:t>
            </w:r>
          </w:p>
          <w:p w:rsidR="00CB7DF3" w:rsidRPr="00CB7DF3" w:rsidRDefault="00CB7DF3" w:rsidP="00CB7D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11. повышение уровня обеспечения безопасности граждан и антитеррористической защищенности учреждений  городского округа «Вуктыл» и объектов с  массовым  пребыванием  людей;</w:t>
            </w:r>
          </w:p>
          <w:p w:rsidR="00CB7DF3" w:rsidRPr="00CB7DF3" w:rsidRDefault="00CB7DF3" w:rsidP="00CB7D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12. повышение уровня подготовки специалистов в области межэтнических и межконфессиональных отношений для профилактики проявления экстремизма;</w:t>
            </w:r>
          </w:p>
          <w:p w:rsidR="00CF6D6E" w:rsidRPr="00CB7DF3" w:rsidRDefault="00CB7DF3" w:rsidP="00CB7D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CB7DF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13. повышение уровня подготовки специалистов по противодействию идеологии и терроризма.</w:t>
            </w:r>
          </w:p>
        </w:tc>
      </w:tr>
    </w:tbl>
    <w:p w:rsidR="00A50CB7" w:rsidRPr="00CF6D6E" w:rsidRDefault="00A50CB7">
      <w:pPr>
        <w:rPr>
          <w:rFonts w:ascii="Times New Roman" w:hAnsi="Times New Roman"/>
          <w:sz w:val="24"/>
          <w:szCs w:val="24"/>
        </w:rPr>
      </w:pPr>
    </w:p>
    <w:sectPr w:rsidR="00A50CB7" w:rsidRPr="00CF6D6E" w:rsidSect="003E34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inherit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423C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1294081"/>
    <w:multiLevelType w:val="multilevel"/>
    <w:tmpl w:val="C2C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E2B399A"/>
    <w:multiLevelType w:val="multilevel"/>
    <w:tmpl w:val="F140B7BA"/>
    <w:lvl w:ilvl="0">
      <w:start w:val="1"/>
      <w:numFmt w:val="decimal"/>
      <w:lvlText w:val="%1)"/>
      <w:lvlJc w:val="left"/>
      <w:pPr>
        <w:ind w:left="2487" w:hanging="360"/>
      </w:pPr>
      <w:rPr>
        <w:rFonts w:cs="Times New Roman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E760950"/>
    <w:multiLevelType w:val="multilevel"/>
    <w:tmpl w:val="EB362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119819C8"/>
    <w:multiLevelType w:val="multilevel"/>
    <w:tmpl w:val="96AA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6">
    <w:nsid w:val="13165A2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17">
    <w:nsid w:val="14D0331F"/>
    <w:multiLevelType w:val="hybridMultilevel"/>
    <w:tmpl w:val="ACE2CEC4"/>
    <w:lvl w:ilvl="0" w:tplc="733E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70AD"/>
    <w:multiLevelType w:val="multilevel"/>
    <w:tmpl w:val="E3025F38"/>
    <w:lvl w:ilvl="0">
      <w:start w:val="1"/>
      <w:numFmt w:val="decimal"/>
      <w:lvlText w:val="%1."/>
      <w:lvlJc w:val="left"/>
      <w:pPr>
        <w:ind w:left="303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409268E"/>
    <w:multiLevelType w:val="multilevel"/>
    <w:tmpl w:val="8486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0">
    <w:nsid w:val="25EE4F8A"/>
    <w:multiLevelType w:val="multilevel"/>
    <w:tmpl w:val="43C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4736A6F"/>
    <w:multiLevelType w:val="multilevel"/>
    <w:tmpl w:val="C7B60B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1B6286F"/>
    <w:multiLevelType w:val="multilevel"/>
    <w:tmpl w:val="B4827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1C82"/>
    <w:multiLevelType w:val="multilevel"/>
    <w:tmpl w:val="DA8CDF0A"/>
    <w:lvl w:ilvl="0">
      <w:start w:val="1"/>
      <w:numFmt w:val="decimal"/>
      <w:suff w:val="space"/>
      <w:lvlText w:val="%1."/>
      <w:lvlJc w:val="left"/>
      <w:pPr>
        <w:ind w:left="66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Times New Roman"/>
        <w:sz w:val="24"/>
        <w:szCs w:val="24"/>
      </w:rPr>
    </w:lvl>
  </w:abstractNum>
  <w:abstractNum w:abstractNumId="24">
    <w:nsid w:val="4B8C0AC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25">
    <w:nsid w:val="636A359A"/>
    <w:multiLevelType w:val="multilevel"/>
    <w:tmpl w:val="3F4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6">
    <w:nsid w:val="641E0FE5"/>
    <w:multiLevelType w:val="multilevel"/>
    <w:tmpl w:val="DC3EE312"/>
    <w:lvl w:ilvl="0">
      <w:start w:val="1"/>
      <w:numFmt w:val="decimal"/>
      <w:suff w:val="space"/>
      <w:lvlText w:val="%1."/>
      <w:lvlJc w:val="left"/>
      <w:pPr>
        <w:ind w:left="66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Times New Roman"/>
        <w:sz w:val="24"/>
        <w:szCs w:val="24"/>
      </w:rPr>
    </w:lvl>
  </w:abstractNum>
  <w:abstractNum w:abstractNumId="27">
    <w:nsid w:val="664B0E58"/>
    <w:multiLevelType w:val="multilevel"/>
    <w:tmpl w:val="CDC6AD1A"/>
    <w:lvl w:ilvl="0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7486722"/>
    <w:multiLevelType w:val="multilevel"/>
    <w:tmpl w:val="7D0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ED167BB"/>
    <w:multiLevelType w:val="multilevel"/>
    <w:tmpl w:val="56D21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8"/>
  </w:num>
  <w:num w:numId="5">
    <w:abstractNumId w:val="22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6"/>
  </w:num>
  <w:num w:numId="14">
    <w:abstractNumId w:val="24"/>
  </w:num>
  <w:num w:numId="15">
    <w:abstractNumId w:val="29"/>
  </w:num>
  <w:num w:numId="16">
    <w:abstractNumId w:val="17"/>
  </w:num>
  <w:num w:numId="17">
    <w:abstractNumId w:val="23"/>
  </w:num>
  <w:num w:numId="18">
    <w:abstractNumId w:val="4"/>
  </w:num>
  <w:num w:numId="19">
    <w:abstractNumId w:val="5"/>
  </w:num>
  <w:num w:numId="20">
    <w:abstractNumId w:val="6"/>
  </w:num>
  <w:num w:numId="21">
    <w:abstractNumId w:val="11"/>
  </w:num>
  <w:num w:numId="22">
    <w:abstractNumId w:val="28"/>
  </w:num>
  <w:num w:numId="23">
    <w:abstractNumId w:val="15"/>
  </w:num>
  <w:num w:numId="24">
    <w:abstractNumId w:val="26"/>
  </w:num>
  <w:num w:numId="25">
    <w:abstractNumId w:val="20"/>
  </w:num>
  <w:num w:numId="26">
    <w:abstractNumId w:val="25"/>
  </w:num>
  <w:num w:numId="27">
    <w:abstractNumId w:val="9"/>
  </w:num>
  <w:num w:numId="28">
    <w:abstractNumId w:val="10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3"/>
    <w:rsid w:val="000A7D76"/>
    <w:rsid w:val="000D5D54"/>
    <w:rsid w:val="000F5EEB"/>
    <w:rsid w:val="00137A4F"/>
    <w:rsid w:val="00161566"/>
    <w:rsid w:val="001F0674"/>
    <w:rsid w:val="00216363"/>
    <w:rsid w:val="002174D3"/>
    <w:rsid w:val="003E3413"/>
    <w:rsid w:val="003E7ADB"/>
    <w:rsid w:val="004016DD"/>
    <w:rsid w:val="00496368"/>
    <w:rsid w:val="00577E6C"/>
    <w:rsid w:val="005B69DA"/>
    <w:rsid w:val="005C0580"/>
    <w:rsid w:val="005F1B56"/>
    <w:rsid w:val="006043D0"/>
    <w:rsid w:val="00654231"/>
    <w:rsid w:val="00697A52"/>
    <w:rsid w:val="006A6BA5"/>
    <w:rsid w:val="00711862"/>
    <w:rsid w:val="007C5C9A"/>
    <w:rsid w:val="00857954"/>
    <w:rsid w:val="008624E8"/>
    <w:rsid w:val="008A4CB1"/>
    <w:rsid w:val="008B60AC"/>
    <w:rsid w:val="008C77DE"/>
    <w:rsid w:val="009E287D"/>
    <w:rsid w:val="00A50CB7"/>
    <w:rsid w:val="00AF380B"/>
    <w:rsid w:val="00B32D73"/>
    <w:rsid w:val="00BD36F6"/>
    <w:rsid w:val="00C01CEF"/>
    <w:rsid w:val="00C50DCB"/>
    <w:rsid w:val="00CB7DF3"/>
    <w:rsid w:val="00CF6D6E"/>
    <w:rsid w:val="00DD023F"/>
    <w:rsid w:val="00F33BA1"/>
    <w:rsid w:val="00F77D2A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3">
    <w:name w:val="ListLabel 3"/>
    <w:qFormat/>
    <w:rPr>
      <w:rFonts w:ascii="Times New Roman" w:eastAsia="Calibri" w:hAnsi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7">
    <w:name w:val="ListLabel 7"/>
    <w:qFormat/>
    <w:rPr>
      <w:rFonts w:cs="Times New Roman"/>
      <w:sz w:val="24"/>
      <w:szCs w:val="24"/>
      <w:lang w:eastAsia="en-U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eastAsia="Calibri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">
    <w:name w:val="ListLabel 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9">
    <w:name w:val="ListLabel 9"/>
    <w:qFormat/>
    <w:rPr>
      <w:rFonts w:cs="Times New Roman"/>
      <w:sz w:val="24"/>
      <w:szCs w:val="24"/>
      <w:lang w:eastAsia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3">
    <w:name w:val="ListLabel 13"/>
    <w:qFormat/>
    <w:rPr>
      <w:rFonts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4"/>
    </w:rPr>
  </w:style>
  <w:style w:type="character" w:customStyle="1" w:styleId="ListLabel16">
    <w:name w:val="ListLabel 1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Pr>
      <w:rFonts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1">
    <w:name w:val="ListLabel 21"/>
    <w:qFormat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5">
    <w:name w:val="ListLabel 25"/>
    <w:qFormat/>
    <w:rPr>
      <w:rFonts w:cs="Times New Roman"/>
      <w:sz w:val="24"/>
      <w:szCs w:val="24"/>
      <w:lang w:eastAsia="en-U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Pr>
      <w:rFonts w:cs="Times New Roman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33">
    <w:name w:val="ListLabel 33"/>
    <w:qFormat/>
    <w:rPr>
      <w:rFonts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ConsPlusNormal">
    <w:name w:val="ConsPlusNormal"/>
    <w:qFormat/>
    <w:rsid w:val="009A0E2D"/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9A0E2D"/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paragraph" w:styleId="a9">
    <w:name w:val="No Spacing"/>
    <w:qFormat/>
    <w:rsid w:val="008C77DE"/>
    <w:pPr>
      <w:suppressAutoHyphens/>
    </w:pPr>
    <w:rPr>
      <w:rFonts w:ascii="Calibri" w:eastAsia="Times New Roman" w:hAnsi="Calibri" w:cs="Calibri"/>
      <w:sz w:val="22"/>
      <w:lang w:eastAsia="zh-CN"/>
    </w:rPr>
  </w:style>
  <w:style w:type="character" w:customStyle="1" w:styleId="1">
    <w:name w:val="Основной текст Знак1"/>
    <w:basedOn w:val="a0"/>
    <w:rsid w:val="008C77DE"/>
    <w:rPr>
      <w:rFonts w:ascii="Times New Roman" w:hAnsi="Times New Roman" w:cs="Times New Roman"/>
      <w:sz w:val="16"/>
      <w:szCs w:val="16"/>
      <w:u w:val="none"/>
    </w:rPr>
  </w:style>
  <w:style w:type="paragraph" w:styleId="aa">
    <w:name w:val="Balloon Text"/>
    <w:basedOn w:val="a"/>
    <w:next w:val="ConsNonformat"/>
    <w:link w:val="ab"/>
    <w:rsid w:val="008C77DE"/>
    <w:pPr>
      <w:suppressAutoHyphens/>
      <w:spacing w:after="0" w:line="240" w:lineRule="auto"/>
    </w:pPr>
    <w:rPr>
      <w:rFonts w:ascii="Tahoma" w:hAnsi="Tahoma" w:cs="Tahoma"/>
      <w:color w:val="auto"/>
      <w:sz w:val="16"/>
      <w:szCs w:val="16"/>
      <w:lang w:val="x-none" w:eastAsia="zh-CN"/>
    </w:rPr>
  </w:style>
  <w:style w:type="character" w:customStyle="1" w:styleId="ab">
    <w:name w:val="Текст выноски Знак"/>
    <w:basedOn w:val="a0"/>
    <w:link w:val="aa"/>
    <w:rsid w:val="008C77D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ConsNonformat">
    <w:name w:val="ConsNonformat"/>
    <w:next w:val="21"/>
    <w:rsid w:val="008C77DE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21">
    <w:name w:val="Основной текст с отступом 21"/>
    <w:basedOn w:val="a"/>
    <w:next w:val="ac"/>
    <w:rsid w:val="008C77DE"/>
    <w:pPr>
      <w:suppressAutoHyphens/>
      <w:spacing w:after="120" w:line="480" w:lineRule="auto"/>
      <w:ind w:left="283"/>
    </w:pPr>
    <w:rPr>
      <w:rFonts w:ascii="Times New Roman" w:hAnsi="Times New Roman"/>
      <w:color w:val="auto"/>
      <w:sz w:val="24"/>
      <w:szCs w:val="24"/>
      <w:lang w:val="x-none" w:eastAsia="zh-CN"/>
    </w:rPr>
  </w:style>
  <w:style w:type="paragraph" w:customStyle="1" w:styleId="ac">
    <w:name w:val="Верхний и нижний колонтитулы"/>
    <w:basedOn w:val="a"/>
    <w:next w:val="ConsPlusTitlePage"/>
    <w:rsid w:val="008C77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paragraph" w:customStyle="1" w:styleId="ConsPlusTitlePage">
    <w:name w:val="ConsPlusTitlePage"/>
    <w:next w:val="a"/>
    <w:rsid w:val="008C77DE"/>
    <w:pPr>
      <w:widowControl w:val="0"/>
      <w:suppressAutoHyphens/>
      <w:autoSpaceDE w:val="0"/>
    </w:pPr>
    <w:rPr>
      <w:rFonts w:ascii="Tahoma" w:eastAsia="Times New Roman" w:hAnsi="Tahoma" w:cs="Tahoma"/>
      <w:szCs w:val="20"/>
      <w:lang w:eastAsia="zh-CN"/>
    </w:rPr>
  </w:style>
  <w:style w:type="character" w:styleId="ad">
    <w:name w:val="Hyperlink"/>
    <w:rsid w:val="006043D0"/>
    <w:rPr>
      <w:color w:val="0000FF"/>
      <w:u w:val="single"/>
    </w:rPr>
  </w:style>
  <w:style w:type="character" w:customStyle="1" w:styleId="13">
    <w:name w:val="Основной шрифт абзаца13"/>
    <w:rsid w:val="000D5D54"/>
  </w:style>
  <w:style w:type="character" w:customStyle="1" w:styleId="12">
    <w:name w:val="Основной шрифт абзаца12"/>
    <w:rsid w:val="000D5D54"/>
  </w:style>
  <w:style w:type="character" w:customStyle="1" w:styleId="WW8Num6z1">
    <w:name w:val="WW8Num6z1"/>
    <w:rsid w:val="000D5D54"/>
  </w:style>
  <w:style w:type="character" w:customStyle="1" w:styleId="WW8Num3z5">
    <w:name w:val="WW8Num3z5"/>
    <w:rsid w:val="000D5D54"/>
  </w:style>
  <w:style w:type="paragraph" w:customStyle="1" w:styleId="4">
    <w:name w:val="Название объекта4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character" w:customStyle="1" w:styleId="WW8Num7z6">
    <w:name w:val="WW8Num7z6"/>
    <w:rsid w:val="00697A52"/>
  </w:style>
  <w:style w:type="character" w:customStyle="1" w:styleId="WW8Num9z5">
    <w:name w:val="WW8Num9z5"/>
    <w:qFormat/>
    <w:rsid w:val="005C0580"/>
  </w:style>
  <w:style w:type="character" w:customStyle="1" w:styleId="WW8Num23z0">
    <w:name w:val="WW8Num23z0"/>
    <w:qFormat/>
    <w:rsid w:val="005C0580"/>
    <w:rPr>
      <w:rFonts w:cs="Times New Roman"/>
    </w:rPr>
  </w:style>
  <w:style w:type="paragraph" w:styleId="ae">
    <w:name w:val="Subtitle"/>
    <w:basedOn w:val="a"/>
    <w:link w:val="af"/>
    <w:qFormat/>
    <w:rsid w:val="005C0580"/>
    <w:pPr>
      <w:spacing w:after="60" w:line="240" w:lineRule="auto"/>
      <w:jc w:val="center"/>
      <w:outlineLvl w:val="1"/>
    </w:pPr>
    <w:rPr>
      <w:rFonts w:ascii="Arial" w:hAnsi="Arial"/>
      <w:color w:val="auto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5C0580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next w:val="a"/>
    <w:link w:val="af1"/>
    <w:rsid w:val="00BD36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val="x-none" w:eastAsia="zh-CN"/>
    </w:rPr>
  </w:style>
  <w:style w:type="character" w:customStyle="1" w:styleId="af1">
    <w:name w:val="Нижний колонтитул Знак"/>
    <w:basedOn w:val="a0"/>
    <w:link w:val="af0"/>
    <w:rsid w:val="00BD36F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3">
    <w:name w:val="ListLabel 3"/>
    <w:qFormat/>
    <w:rPr>
      <w:rFonts w:ascii="Times New Roman" w:eastAsia="Calibri" w:hAnsi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7">
    <w:name w:val="ListLabel 7"/>
    <w:qFormat/>
    <w:rPr>
      <w:rFonts w:cs="Times New Roman"/>
      <w:sz w:val="24"/>
      <w:szCs w:val="24"/>
      <w:lang w:eastAsia="en-U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eastAsia="Calibri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">
    <w:name w:val="ListLabel 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9">
    <w:name w:val="ListLabel 9"/>
    <w:qFormat/>
    <w:rPr>
      <w:rFonts w:cs="Times New Roman"/>
      <w:sz w:val="24"/>
      <w:szCs w:val="24"/>
      <w:lang w:eastAsia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3">
    <w:name w:val="ListLabel 13"/>
    <w:qFormat/>
    <w:rPr>
      <w:rFonts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4"/>
    </w:rPr>
  </w:style>
  <w:style w:type="character" w:customStyle="1" w:styleId="ListLabel16">
    <w:name w:val="ListLabel 1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Pr>
      <w:rFonts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1">
    <w:name w:val="ListLabel 21"/>
    <w:qFormat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5">
    <w:name w:val="ListLabel 25"/>
    <w:qFormat/>
    <w:rPr>
      <w:rFonts w:cs="Times New Roman"/>
      <w:sz w:val="24"/>
      <w:szCs w:val="24"/>
      <w:lang w:eastAsia="en-U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Pr>
      <w:rFonts w:cs="Times New Roman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33">
    <w:name w:val="ListLabel 33"/>
    <w:qFormat/>
    <w:rPr>
      <w:rFonts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ConsPlusNormal">
    <w:name w:val="ConsPlusNormal"/>
    <w:qFormat/>
    <w:rsid w:val="009A0E2D"/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9A0E2D"/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paragraph" w:styleId="a9">
    <w:name w:val="No Spacing"/>
    <w:qFormat/>
    <w:rsid w:val="008C77DE"/>
    <w:pPr>
      <w:suppressAutoHyphens/>
    </w:pPr>
    <w:rPr>
      <w:rFonts w:ascii="Calibri" w:eastAsia="Times New Roman" w:hAnsi="Calibri" w:cs="Calibri"/>
      <w:sz w:val="22"/>
      <w:lang w:eastAsia="zh-CN"/>
    </w:rPr>
  </w:style>
  <w:style w:type="character" w:customStyle="1" w:styleId="1">
    <w:name w:val="Основной текст Знак1"/>
    <w:basedOn w:val="a0"/>
    <w:rsid w:val="008C77DE"/>
    <w:rPr>
      <w:rFonts w:ascii="Times New Roman" w:hAnsi="Times New Roman" w:cs="Times New Roman"/>
      <w:sz w:val="16"/>
      <w:szCs w:val="16"/>
      <w:u w:val="none"/>
    </w:rPr>
  </w:style>
  <w:style w:type="paragraph" w:styleId="aa">
    <w:name w:val="Balloon Text"/>
    <w:basedOn w:val="a"/>
    <w:next w:val="ConsNonformat"/>
    <w:link w:val="ab"/>
    <w:rsid w:val="008C77DE"/>
    <w:pPr>
      <w:suppressAutoHyphens/>
      <w:spacing w:after="0" w:line="240" w:lineRule="auto"/>
    </w:pPr>
    <w:rPr>
      <w:rFonts w:ascii="Tahoma" w:hAnsi="Tahoma" w:cs="Tahoma"/>
      <w:color w:val="auto"/>
      <w:sz w:val="16"/>
      <w:szCs w:val="16"/>
      <w:lang w:val="x-none" w:eastAsia="zh-CN"/>
    </w:rPr>
  </w:style>
  <w:style w:type="character" w:customStyle="1" w:styleId="ab">
    <w:name w:val="Текст выноски Знак"/>
    <w:basedOn w:val="a0"/>
    <w:link w:val="aa"/>
    <w:rsid w:val="008C77D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ConsNonformat">
    <w:name w:val="ConsNonformat"/>
    <w:next w:val="21"/>
    <w:rsid w:val="008C77DE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21">
    <w:name w:val="Основной текст с отступом 21"/>
    <w:basedOn w:val="a"/>
    <w:next w:val="ac"/>
    <w:rsid w:val="008C77DE"/>
    <w:pPr>
      <w:suppressAutoHyphens/>
      <w:spacing w:after="120" w:line="480" w:lineRule="auto"/>
      <w:ind w:left="283"/>
    </w:pPr>
    <w:rPr>
      <w:rFonts w:ascii="Times New Roman" w:hAnsi="Times New Roman"/>
      <w:color w:val="auto"/>
      <w:sz w:val="24"/>
      <w:szCs w:val="24"/>
      <w:lang w:val="x-none" w:eastAsia="zh-CN"/>
    </w:rPr>
  </w:style>
  <w:style w:type="paragraph" w:customStyle="1" w:styleId="ac">
    <w:name w:val="Верхний и нижний колонтитулы"/>
    <w:basedOn w:val="a"/>
    <w:next w:val="ConsPlusTitlePage"/>
    <w:rsid w:val="008C77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paragraph" w:customStyle="1" w:styleId="ConsPlusTitlePage">
    <w:name w:val="ConsPlusTitlePage"/>
    <w:next w:val="a"/>
    <w:rsid w:val="008C77DE"/>
    <w:pPr>
      <w:widowControl w:val="0"/>
      <w:suppressAutoHyphens/>
      <w:autoSpaceDE w:val="0"/>
    </w:pPr>
    <w:rPr>
      <w:rFonts w:ascii="Tahoma" w:eastAsia="Times New Roman" w:hAnsi="Tahoma" w:cs="Tahoma"/>
      <w:szCs w:val="20"/>
      <w:lang w:eastAsia="zh-CN"/>
    </w:rPr>
  </w:style>
  <w:style w:type="character" w:styleId="ad">
    <w:name w:val="Hyperlink"/>
    <w:rsid w:val="006043D0"/>
    <w:rPr>
      <w:color w:val="0000FF"/>
      <w:u w:val="single"/>
    </w:rPr>
  </w:style>
  <w:style w:type="character" w:customStyle="1" w:styleId="13">
    <w:name w:val="Основной шрифт абзаца13"/>
    <w:rsid w:val="000D5D54"/>
  </w:style>
  <w:style w:type="character" w:customStyle="1" w:styleId="12">
    <w:name w:val="Основной шрифт абзаца12"/>
    <w:rsid w:val="000D5D54"/>
  </w:style>
  <w:style w:type="character" w:customStyle="1" w:styleId="WW8Num6z1">
    <w:name w:val="WW8Num6z1"/>
    <w:rsid w:val="000D5D54"/>
  </w:style>
  <w:style w:type="character" w:customStyle="1" w:styleId="WW8Num3z5">
    <w:name w:val="WW8Num3z5"/>
    <w:rsid w:val="000D5D54"/>
  </w:style>
  <w:style w:type="paragraph" w:customStyle="1" w:styleId="4">
    <w:name w:val="Название объекта4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character" w:customStyle="1" w:styleId="WW8Num7z6">
    <w:name w:val="WW8Num7z6"/>
    <w:rsid w:val="00697A52"/>
  </w:style>
  <w:style w:type="character" w:customStyle="1" w:styleId="WW8Num9z5">
    <w:name w:val="WW8Num9z5"/>
    <w:qFormat/>
    <w:rsid w:val="005C0580"/>
  </w:style>
  <w:style w:type="character" w:customStyle="1" w:styleId="WW8Num23z0">
    <w:name w:val="WW8Num23z0"/>
    <w:qFormat/>
    <w:rsid w:val="005C0580"/>
    <w:rPr>
      <w:rFonts w:cs="Times New Roman"/>
    </w:rPr>
  </w:style>
  <w:style w:type="paragraph" w:styleId="ae">
    <w:name w:val="Subtitle"/>
    <w:basedOn w:val="a"/>
    <w:link w:val="af"/>
    <w:qFormat/>
    <w:rsid w:val="005C0580"/>
    <w:pPr>
      <w:spacing w:after="60" w:line="240" w:lineRule="auto"/>
      <w:jc w:val="center"/>
      <w:outlineLvl w:val="1"/>
    </w:pPr>
    <w:rPr>
      <w:rFonts w:ascii="Arial" w:hAnsi="Arial"/>
      <w:color w:val="auto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5C0580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next w:val="a"/>
    <w:link w:val="af1"/>
    <w:rsid w:val="00BD36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val="x-none" w:eastAsia="zh-CN"/>
    </w:rPr>
  </w:style>
  <w:style w:type="character" w:customStyle="1" w:styleId="af1">
    <w:name w:val="Нижний колонтитул Знак"/>
    <w:basedOn w:val="a0"/>
    <w:link w:val="af0"/>
    <w:rsid w:val="00BD36F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957CF623A8A2A5D79504299281754A1DAD0234C752B6C6A7EFC91186D00AB6A2248997A7919E3410DA0z4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76B1-4205-4DB8-95DB-F6874F4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33</Pages>
  <Words>11278</Words>
  <Characters>64290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Олеговна</dc:creator>
  <dc:description/>
  <cp:lastModifiedBy>Кочегарова Людмила Александровна</cp:lastModifiedBy>
  <cp:revision>63</cp:revision>
  <cp:lastPrinted>2020-11-26T15:35:00Z</cp:lastPrinted>
  <dcterms:created xsi:type="dcterms:W3CDTF">2017-11-14T07:57:00Z</dcterms:created>
  <dcterms:modified xsi:type="dcterms:W3CDTF">2021-10-28T13:20:00Z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