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9B" w:rsidRPr="005F0D9B" w:rsidRDefault="0044691D" w:rsidP="005F0D9B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="005F0D9B" w:rsidRPr="005F0D9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ПАСПОРТ</w:t>
      </w:r>
    </w:p>
    <w:p w:rsidR="005F0D9B" w:rsidRPr="005F0D9B" w:rsidRDefault="005F0D9B" w:rsidP="005F0D9B">
      <w:pPr>
        <w:widowControl w:val="0"/>
        <w:suppressAutoHyphens/>
        <w:spacing w:after="0" w:line="240" w:lineRule="auto"/>
        <w:ind w:firstLine="142"/>
        <w:jc w:val="center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5F0D9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муниципальной программы муниципального  округа  «Вуктыл»  Республики Коми</w:t>
      </w:r>
    </w:p>
    <w:p w:rsidR="005F0D9B" w:rsidRPr="005F0D9B" w:rsidRDefault="005F0D9B" w:rsidP="005F0D9B">
      <w:pPr>
        <w:widowControl w:val="0"/>
        <w:suppressAutoHyphens/>
        <w:spacing w:after="0" w:line="240" w:lineRule="auto"/>
        <w:ind w:firstLine="142"/>
        <w:jc w:val="center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5F0D9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«Развитие образования» </w:t>
      </w:r>
    </w:p>
    <w:p w:rsidR="005F0D9B" w:rsidRPr="005F0D9B" w:rsidRDefault="005F0D9B" w:rsidP="005F0D9B">
      <w:pPr>
        <w:widowControl w:val="0"/>
        <w:suppressAutoHyphens/>
        <w:spacing w:after="0" w:line="240" w:lineRule="auto"/>
        <w:ind w:firstLine="142"/>
        <w:jc w:val="center"/>
        <w:textAlignment w:val="baseline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5F0D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(далее – муниципальная программа)</w:t>
      </w: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2100"/>
        <w:gridCol w:w="7549"/>
      </w:tblGrid>
      <w:tr w:rsidR="005F0D9B" w:rsidRPr="005F0D9B" w:rsidTr="0078603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Ответственный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исполнитель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муниципальной программы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47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Управление образования администрации муниципального округа «Вуктыл» Республики Коми (далее – Управление образования, МО «Вуктыл»)</w:t>
            </w:r>
          </w:p>
        </w:tc>
      </w:tr>
      <w:tr w:rsidR="005F0D9B" w:rsidRPr="005F0D9B" w:rsidTr="0078603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Соисполнители муниципальной программы 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479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-</w:t>
            </w:r>
          </w:p>
        </w:tc>
      </w:tr>
      <w:tr w:rsidR="005F0D9B" w:rsidRPr="005F0D9B" w:rsidTr="0078603A">
        <w:trPr>
          <w:trHeight w:val="309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Участники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муниципальной программы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(по согласованию)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47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Муниципальное бюджетное дошкольное образовательное учреждение (далее – МБДОУ) «Детский сад «Сказка» г. Вуктыл, МБДОУ «Детский сад «</w:t>
            </w:r>
            <w:proofErr w:type="spellStart"/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Дюймовочка</w:t>
            </w:r>
            <w:proofErr w:type="spellEnd"/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 г. Вуктыл,   МБДОУ «Детский сад «Золотой ключик» г. Вуктыл, муниципальное бюджетное общеобразовательное учреждение (далее – МБОУ) «Средняя общеобразовательная школа № 1» г. Вуктыл (далее – «СОШ № 1»),  МБОУ «Средняя общеобразовательная школа № 2 им. Г.В. Кравченко» г. Вуктыл (далее – «СОШ № 2 им. Г.В. Кравченко»), МБОУ «Средняя</w:t>
            </w:r>
            <w:proofErr w:type="gramEnd"/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общеобразовательная школа» с. </w:t>
            </w:r>
            <w:proofErr w:type="spellStart"/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Дутово</w:t>
            </w:r>
            <w:proofErr w:type="spellEnd"/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(далее – «СОШ» с. </w:t>
            </w:r>
            <w:proofErr w:type="spellStart"/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Дутово</w:t>
            </w:r>
            <w:proofErr w:type="spellEnd"/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),  муниципальное бюджетное образовательное учреждение дополнительного образования «Центр внешкольной работы» г. Вуктыл (далее – МБОУДО «ЦВР» г. Вуктыл) </w:t>
            </w:r>
            <w:r w:rsidRPr="005F0D9B">
              <w:rPr>
                <w:rFonts w:ascii="Times New Roman" w:eastAsia="SimSun" w:hAnsi="Times New Roman" w:cs="Times New Roman"/>
                <w:color w:val="CE181E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End"/>
          </w:p>
        </w:tc>
      </w:tr>
      <w:tr w:rsidR="005F0D9B" w:rsidRPr="005F0D9B" w:rsidTr="0078603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Подпрограммы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муниципальной программы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44691D" w:rsidP="005F0D9B">
            <w:pPr>
              <w:widowControl w:val="0"/>
              <w:numPr>
                <w:ilvl w:val="0"/>
                <w:numId w:val="1"/>
              </w:numPr>
              <w:tabs>
                <w:tab w:val="left" w:pos="-29"/>
                <w:tab w:val="left" w:pos="31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hyperlink r:id="rId6" w:history="1">
              <w:r w:rsidR="005F0D9B" w:rsidRPr="005F0D9B">
                <w:rPr>
                  <w:rFonts w:ascii="Times New Roman" w:eastAsia="SimSu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bidi="hi-IN"/>
                </w:rPr>
                <w:t>Развитие системы  образования</w:t>
              </w:r>
            </w:hyperlink>
            <w:r w:rsidR="005F0D9B"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.</w:t>
            </w:r>
          </w:p>
          <w:p w:rsidR="005F0D9B" w:rsidRPr="005F0D9B" w:rsidRDefault="005F0D9B" w:rsidP="005F0D9B">
            <w:pPr>
              <w:widowControl w:val="0"/>
              <w:numPr>
                <w:ilvl w:val="0"/>
                <w:numId w:val="1"/>
              </w:numPr>
              <w:tabs>
                <w:tab w:val="left" w:pos="-29"/>
                <w:tab w:val="left" w:pos="31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Дети и молодежь.</w:t>
            </w:r>
          </w:p>
          <w:p w:rsidR="005F0D9B" w:rsidRPr="005F0D9B" w:rsidRDefault="005F0D9B" w:rsidP="005F0D9B">
            <w:pPr>
              <w:widowControl w:val="0"/>
              <w:numPr>
                <w:ilvl w:val="0"/>
                <w:numId w:val="1"/>
              </w:numPr>
              <w:tabs>
                <w:tab w:val="left" w:pos="-29"/>
                <w:tab w:val="left" w:pos="31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Строительство, ремонт, капитальный ремонт и реконструкция зданий и помещений  образовательных учреждений.</w:t>
            </w:r>
          </w:p>
          <w:p w:rsidR="005F0D9B" w:rsidRPr="005F0D9B" w:rsidRDefault="005F0D9B" w:rsidP="005F0D9B">
            <w:pPr>
              <w:widowControl w:val="0"/>
              <w:tabs>
                <w:tab w:val="left" w:pos="-29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4.  </w:t>
            </w:r>
            <w:r w:rsidRPr="005F0D9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bidi="hi-IN"/>
              </w:rPr>
              <w:t>Обеспечение реализации муниципальной программы</w:t>
            </w:r>
          </w:p>
        </w:tc>
      </w:tr>
      <w:tr w:rsidR="005F0D9B" w:rsidRPr="005F0D9B" w:rsidTr="0078603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Программно-целевые   инструменты муниципальной программы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-2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-</w:t>
            </w:r>
          </w:p>
          <w:p w:rsidR="005F0D9B" w:rsidRPr="005F0D9B" w:rsidRDefault="005F0D9B" w:rsidP="005F0D9B">
            <w:pPr>
              <w:widowControl w:val="0"/>
              <w:tabs>
                <w:tab w:val="left" w:pos="-2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5F0D9B" w:rsidRPr="005F0D9B" w:rsidTr="0078603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Цели муниципальной программы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r w:rsidRPr="005F0D9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/>
              </w:rPr>
              <w:t xml:space="preserve">овышение доступности, качества и эффективности системы образования </w:t>
            </w:r>
            <w:r w:rsidRPr="005F0D9B">
              <w:rPr>
                <w:rFonts w:ascii="Times New Roman" w:eastAsia="Times New Roman" w:hAnsi="Times New Roman" w:cs="Times New Roman"/>
                <w:bCs/>
                <w:iCs/>
                <w:color w:val="111111"/>
                <w:kern w:val="1"/>
                <w:sz w:val="24"/>
                <w:szCs w:val="24"/>
                <w:lang w:eastAsia="zh-CN"/>
              </w:rPr>
              <w:t xml:space="preserve">МО «Вуктыл»  с учетом потребностей граждан, общества  МО «Вуктыл» </w:t>
            </w:r>
          </w:p>
        </w:tc>
      </w:tr>
      <w:tr w:rsidR="005F0D9B" w:rsidRPr="005F0D9B" w:rsidTr="0078603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Задачи муниципальной программы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479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1) О</w:t>
            </w: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беспечение доступности и улучшения качества образовательных услуг, соответствующих  требованиям  и потребностям граждан;</w:t>
            </w: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  </w:t>
            </w:r>
          </w:p>
          <w:p w:rsidR="005F0D9B" w:rsidRPr="005F0D9B" w:rsidRDefault="005F0D9B" w:rsidP="005F0D9B">
            <w:pPr>
              <w:widowControl w:val="0"/>
              <w:tabs>
                <w:tab w:val="left" w:pos="34"/>
                <w:tab w:val="left" w:pos="31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2) создание условий для обеспечения гражданского, духовного, культурного становления и самореализации детей и молодежи, включение их в социально активные формы деятельности;</w:t>
            </w:r>
          </w:p>
          <w:p w:rsidR="005F0D9B" w:rsidRPr="005F0D9B" w:rsidRDefault="005F0D9B" w:rsidP="005F0D9B">
            <w:pPr>
              <w:widowControl w:val="0"/>
              <w:tabs>
                <w:tab w:val="left" w:pos="31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3) улучшение технического состояния зданий и помещений образовательных  учреждений;</w:t>
            </w:r>
          </w:p>
          <w:p w:rsidR="005F0D9B" w:rsidRPr="005F0D9B" w:rsidRDefault="005F0D9B" w:rsidP="005F0D9B">
            <w:pPr>
              <w:widowControl w:val="0"/>
              <w:tabs>
                <w:tab w:val="left" w:pos="31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4) </w:t>
            </w: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обеспечение реализации подпрограмм, основных мероприятий муниципальной программы в соответствии с установленными сроками и задачами</w:t>
            </w:r>
          </w:p>
        </w:tc>
      </w:tr>
      <w:tr w:rsidR="005F0D9B" w:rsidRPr="005F0D9B" w:rsidTr="0078603A">
        <w:trPr>
          <w:trHeight w:val="140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Целевые индикаторы и показатели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муниципальной программы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1) Удельный вес дошкольных образовательных учреждений, в которых реализуются образовательные программы дошкольного образования в соответствии с федеральными государственными стандартами, в общем количестве дошкольных образовательных учреждений (процент);</w:t>
            </w:r>
          </w:p>
          <w:p w:rsidR="005F0D9B" w:rsidRPr="005F0D9B" w:rsidRDefault="005F0D9B" w:rsidP="005F0D9B">
            <w:pPr>
              <w:widowControl w:val="0"/>
              <w:tabs>
                <w:tab w:val="left" w:pos="0"/>
                <w:tab w:val="left" w:pos="34"/>
                <w:tab w:val="left" w:pos="31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2) удельный вес общеобразовательных учреждений, в которых </w:t>
            </w: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реализуются федеральные государственные образовательные стандарты начального общего и основного общего образования в общем количестве общеобразовательных учреждений (процент)</w:t>
            </w:r>
          </w:p>
        </w:tc>
      </w:tr>
      <w:tr w:rsidR="005F0D9B" w:rsidRPr="005F0D9B" w:rsidTr="0078603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 xml:space="preserve">Этапы и сроки 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реализации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муниципальной программы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ind w:firstLine="34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Сроки реализации муниципальной программы: 2024-</w:t>
            </w:r>
            <w:r w:rsidRPr="005F0D9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2030 </w:t>
            </w: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 годы.</w:t>
            </w:r>
          </w:p>
          <w:p w:rsidR="005F0D9B" w:rsidRPr="005F0D9B" w:rsidRDefault="005F0D9B" w:rsidP="005F0D9B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В ходе реализации муниципальной  программы  этапы не выделяются</w:t>
            </w:r>
          </w:p>
        </w:tc>
      </w:tr>
      <w:tr w:rsidR="005F0D9B" w:rsidRPr="005F0D9B" w:rsidTr="0078603A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Региональные проекты (проекты), реализуемые в рамках муниципальной  программы</w:t>
            </w:r>
          </w:p>
        </w:tc>
        <w:tc>
          <w:tcPr>
            <w:tcW w:w="7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Патриотическое воспитание граждан Российской Федерации</w:t>
            </w:r>
          </w:p>
          <w:p w:rsidR="005F0D9B" w:rsidRPr="005F0D9B" w:rsidRDefault="005F0D9B" w:rsidP="005F0D9B">
            <w:pPr>
              <w:widowControl w:val="0"/>
              <w:tabs>
                <w:tab w:val="left" w:pos="680"/>
              </w:tabs>
              <w:suppressAutoHyphens/>
              <w:autoSpaceDE w:val="0"/>
              <w:snapToGrid w:val="0"/>
              <w:spacing w:after="0" w:line="240" w:lineRule="auto"/>
              <w:ind w:right="17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Успех каждого ребенка</w:t>
            </w:r>
          </w:p>
        </w:tc>
      </w:tr>
      <w:tr w:rsidR="005F0D9B" w:rsidRPr="005F0D9B" w:rsidTr="0078603A">
        <w:trPr>
          <w:trHeight w:val="84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Объемы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финансирования муниципальной программы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Times New Roman" w:hAnsi="Times New Roman" w:cs="Times New Roman"/>
                <w:color w:val="FF007F"/>
                <w:kern w:val="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351"/>
              </w:tabs>
              <w:suppressAutoHyphens/>
              <w:spacing w:after="0" w:line="240" w:lineRule="auto"/>
              <w:ind w:left="34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 xml:space="preserve">Общий объем финансирования программы </w:t>
            </w:r>
            <w:r w:rsidRPr="005F0D9B">
              <w:rPr>
                <w:rFonts w:ascii="Times New Roman" w:eastAsia="SimSun" w:hAnsi="Times New Roman" w:cs="Times New Roman"/>
                <w:color w:val="1C1C1C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 xml:space="preserve">составит 747 100 775,33 рублей, в том числе </w:t>
            </w: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bidi="hi-IN"/>
              </w:rPr>
              <w:t>за счет средств:</w:t>
            </w:r>
          </w:p>
          <w:p w:rsidR="005F0D9B" w:rsidRPr="005F0D9B" w:rsidRDefault="005F0D9B" w:rsidP="005F0D9B">
            <w:pPr>
              <w:widowControl w:val="0"/>
              <w:tabs>
                <w:tab w:val="left" w:pos="351"/>
              </w:tabs>
              <w:suppressAutoHyphens/>
              <w:spacing w:after="0" w:line="240" w:lineRule="auto"/>
              <w:ind w:left="34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bidi="hi-IN"/>
              </w:rPr>
              <w:t>бюджета  муниципального округа</w:t>
            </w: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 xml:space="preserve"> «Вуктыл» Республики Коми (далее — бюджет МО «Вуктыл») - 176 035 475,63 рублей, </w:t>
            </w:r>
          </w:p>
          <w:p w:rsidR="005F0D9B" w:rsidRPr="005F0D9B" w:rsidRDefault="005F0D9B" w:rsidP="005F0D9B">
            <w:pPr>
              <w:widowControl w:val="0"/>
              <w:tabs>
                <w:tab w:val="left" w:pos="351"/>
              </w:tabs>
              <w:suppressAutoHyphens/>
              <w:spacing w:after="0" w:line="240" w:lineRule="auto"/>
              <w:ind w:left="34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bidi="hi-IN"/>
              </w:rPr>
              <w:t>республиканского бюджета Республики Коми (далее - РБ РК)</w:t>
            </w: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 xml:space="preserve"> — 531 856 020,05 рублей,</w:t>
            </w:r>
          </w:p>
          <w:p w:rsidR="005F0D9B" w:rsidRPr="005F0D9B" w:rsidRDefault="005F0D9B" w:rsidP="005F0D9B">
            <w:pPr>
              <w:widowControl w:val="0"/>
              <w:tabs>
                <w:tab w:val="left" w:pos="351"/>
              </w:tabs>
              <w:suppressAutoHyphens/>
              <w:spacing w:after="0" w:line="240" w:lineRule="auto"/>
              <w:ind w:left="34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>федерального бюджета Российской Федерации (далее - ФБ РФ) -  39  209 279,65 рублей, в том числе: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>по годам реализации: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 xml:space="preserve">2024 г. – 343 766 923,29 рубля, в том числе за счет средств: 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 xml:space="preserve">бюджета МО «Вуктыл» - 57 207 505,11 рублей, 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bidi="hi-IN"/>
              </w:rPr>
              <w:t>РБ РК</w:t>
            </w: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 xml:space="preserve"> – 266 167 099,53  рублей, 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>ФБ РФ — 20 392 318,65 рублей;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 xml:space="preserve">2025 г. –343 157 797,75  рублей, в том числе за счет средств: 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 xml:space="preserve">бюджета МО  «Вуктыл» - 58 651 916,23 рублей, 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bidi="hi-IN"/>
              </w:rPr>
              <w:t>РБ РК</w:t>
            </w: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 xml:space="preserve"> – 265 688 920,52 рублей,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>ФБ РФ — 18 816 961,00 рубль;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eastAsia="zh-CN" w:bidi="hi-IN"/>
              </w:rPr>
              <w:t xml:space="preserve">2026 г. – 60 176 054,29 </w:t>
            </w: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bidi="hi-IN"/>
              </w:rPr>
              <w:t xml:space="preserve">рублей, в том числе за счет средств:  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bidi="hi-IN"/>
              </w:rPr>
              <w:t xml:space="preserve">бюджета МО  «Вуктыл» - 60 176 054,29  рубля, 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bidi="hi-IN"/>
              </w:rPr>
              <w:t>РБ РК – 0,00 рублей,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bidi="hi-IN"/>
              </w:rPr>
              <w:t xml:space="preserve">ФБ РФ —0,00 рублей </w:t>
            </w:r>
          </w:p>
        </w:tc>
      </w:tr>
      <w:tr w:rsidR="005F0D9B" w:rsidRPr="005F0D9B" w:rsidTr="0078603A">
        <w:trPr>
          <w:trHeight w:val="841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Объемы финансирования региональных проектов (проекты), реализуемых в рамках муниципальной программы</w:t>
            </w:r>
          </w:p>
        </w:tc>
        <w:tc>
          <w:tcPr>
            <w:tcW w:w="7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351"/>
              </w:tabs>
              <w:suppressAutoHyphens/>
              <w:spacing w:after="0" w:line="240" w:lineRule="auto"/>
              <w:ind w:left="34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Times New Roman" w:hAnsi="Times New Roman" w:cs="Times New Roman"/>
                <w:color w:val="111111"/>
                <w:kern w:val="1"/>
                <w:sz w:val="24"/>
                <w:szCs w:val="24"/>
                <w:lang w:bidi="hi-IN"/>
              </w:rPr>
              <w:t xml:space="preserve"> </w:t>
            </w: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bidi="hi-IN"/>
              </w:rPr>
              <w:t>-</w:t>
            </w:r>
          </w:p>
        </w:tc>
      </w:tr>
      <w:tr w:rsidR="005F0D9B" w:rsidRPr="005F0D9B" w:rsidTr="0078603A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Ожидаемые 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результаты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реализации 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муниципальной программы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5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 w:bidi="hi-IN"/>
              </w:rPr>
              <w:t>В  ходе  реализации  муниципальной  программы к 2030 году ожидается:</w:t>
            </w:r>
          </w:p>
          <w:p w:rsidR="005F0D9B" w:rsidRPr="005F0D9B" w:rsidRDefault="005F0D9B" w:rsidP="005F0D9B">
            <w:pPr>
              <w:widowControl w:val="0"/>
              <w:tabs>
                <w:tab w:val="left" w:pos="25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1) удельный вес дошкольных образовательных учреждений, в которых реализуются образовательные программы дошкольного образования в соответствии с федеральными государственными стандартами, в общем количестве дошкольных образовательных учреждений не менее </w:t>
            </w: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100 процентов;</w:t>
            </w:r>
          </w:p>
          <w:p w:rsidR="005F0D9B" w:rsidRPr="005F0D9B" w:rsidRDefault="005F0D9B" w:rsidP="005F0D9B">
            <w:pPr>
              <w:widowControl w:val="0"/>
              <w:tabs>
                <w:tab w:val="left" w:pos="0"/>
                <w:tab w:val="left" w:pos="34"/>
                <w:tab w:val="left" w:pos="31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F0D9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2) удельный вес общеобразовательных учреждений, в которых реализуются федеральные государственные образовательные стандарты начального общего и основного общего образования в общем количестве общеобразовательных учреждений не менее 100 процентов</w:t>
            </w:r>
          </w:p>
        </w:tc>
      </w:tr>
    </w:tbl>
    <w:p w:rsidR="005F0D9B" w:rsidRPr="005F0D9B" w:rsidRDefault="005F0D9B" w:rsidP="005F0D9B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F0D9B" w:rsidRPr="005F0D9B" w:rsidRDefault="005F0D9B" w:rsidP="005F0D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</w:t>
      </w:r>
    </w:p>
    <w:p w:rsidR="005F0D9B" w:rsidRPr="005F0D9B" w:rsidRDefault="005F0D9B" w:rsidP="005F0D9B">
      <w:pPr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программы муниципального округа  «Вуктыл» Республики Коми «Развитие культуры»</w:t>
      </w:r>
    </w:p>
    <w:p w:rsidR="005F0D9B" w:rsidRPr="005F0D9B" w:rsidRDefault="005F0D9B" w:rsidP="005F0D9B">
      <w:pPr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5F0D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муниципальная программа)</w:t>
      </w:r>
    </w:p>
    <w:p w:rsidR="005F0D9B" w:rsidRPr="005F0D9B" w:rsidRDefault="005F0D9B" w:rsidP="005F0D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669"/>
      </w:tblGrid>
      <w:tr w:rsidR="005F0D9B" w:rsidRPr="005F0D9B" w:rsidTr="0078603A">
        <w:trPr>
          <w:cantSplit/>
          <w:trHeight w:val="255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 культуры, туризма и национальной политики администрации муниципального округа  «Вуктыл» Республики Коми (далее –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ОКТиНП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МО «Вуктыл»)</w:t>
            </w:r>
          </w:p>
        </w:tc>
      </w:tr>
      <w:tr w:rsidR="005F0D9B" w:rsidRPr="005F0D9B" w:rsidTr="0078603A">
        <w:trPr>
          <w:cantSplit/>
          <w:trHeight w:val="292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Соисполнители муниципальной программы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Муниципальное бюджетное учреждение «Клубно-спортивный комплекс» (далее - МБУ «КСК»)</w:t>
            </w:r>
          </w:p>
        </w:tc>
      </w:tr>
      <w:tr w:rsidR="005F0D9B" w:rsidRPr="005F0D9B" w:rsidTr="0078603A">
        <w:trPr>
          <w:cantSplit/>
          <w:trHeight w:val="292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Участники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муниципальной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Муниципальное бюджетное учреждение культуры «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Вуктыльская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центральная библиотека» (далее - МБУК «ВЦБ»);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муниципальное бюджетное  учреждение дополнительного образования  «Детская музыкальная школа» города Вуктыла (далее – МБУДО «ДМШ»);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муниципальное бюджетное учреждение дополнительного образования «Детская художественная школа» города Вуктыла (далее – МБУДО  «ДХШ»)  (далее – учреждения культуры)</w:t>
            </w:r>
          </w:p>
        </w:tc>
      </w:tr>
      <w:tr w:rsidR="005F0D9B" w:rsidRPr="005F0D9B" w:rsidTr="0078603A">
        <w:trPr>
          <w:cantSplit/>
          <w:trHeight w:val="292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Подпрограммы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муниципальной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Развитие системы культуры и дополнительного образования  сферы культуры.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Реализация национальной политики, развитие местного народного творчества.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Строительство и ремонт,  капитальный ремонт и реконструкция зданий и помещений учреждений  культуры</w:t>
            </w:r>
          </w:p>
        </w:tc>
      </w:tr>
      <w:tr w:rsidR="005F0D9B" w:rsidRPr="005F0D9B" w:rsidTr="0078603A">
        <w:trPr>
          <w:cantSplit/>
          <w:trHeight w:val="292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Программно-целевые инструменты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муниципальной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__</w:t>
            </w:r>
          </w:p>
        </w:tc>
      </w:tr>
      <w:tr w:rsidR="005F0D9B" w:rsidRPr="005F0D9B" w:rsidTr="0078603A">
        <w:trPr>
          <w:cantSplit/>
          <w:trHeight w:val="292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Цели муниципальной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Обеспечение развития в сфере  культуры на уровне, обеспечивающем требования государства и населения, создание условий для повышения качества жизни населения в сфере культуры, создание условий для повышения доступности, сохранности объектов культуры</w:t>
            </w:r>
          </w:p>
        </w:tc>
      </w:tr>
      <w:tr w:rsidR="005F0D9B" w:rsidRPr="005F0D9B" w:rsidTr="0078603A">
        <w:trPr>
          <w:trHeight w:val="151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Задачи муниципальной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программы 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Развитие  культурного  потенциала  МО «Вуктыл».</w:t>
            </w:r>
          </w:p>
          <w:p w:rsidR="005F0D9B" w:rsidRPr="005F0D9B" w:rsidRDefault="005F0D9B" w:rsidP="005F0D9B">
            <w:pPr>
              <w:widowControl w:val="0"/>
              <w:tabs>
                <w:tab w:val="left" w:pos="345"/>
                <w:tab w:val="left" w:pos="39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С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охранение и развитие национальных культур народов, проживающих на территории МО «Вуктыл», укрепление их духовной общности.</w:t>
            </w:r>
          </w:p>
          <w:p w:rsidR="005F0D9B" w:rsidRPr="005F0D9B" w:rsidRDefault="005F0D9B" w:rsidP="005F0D9B">
            <w:pPr>
              <w:widowControl w:val="0"/>
              <w:tabs>
                <w:tab w:val="left" w:pos="213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Улучшение технического состояния зданий и помещений  учреждений культуры</w:t>
            </w:r>
          </w:p>
        </w:tc>
      </w:tr>
      <w:tr w:rsidR="005F0D9B" w:rsidRPr="005F0D9B" w:rsidTr="00786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Целевые индикаторы и 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показатели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муниципальной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программы </w:t>
            </w:r>
          </w:p>
        </w:tc>
        <w:tc>
          <w:tcPr>
            <w:tcW w:w="7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 Доля детей, привлекаемых к посещению творческих мероприятий, от общего числа детей в МО «Вуктыл» (процент).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2. 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Увеличение числа посещений организаций культуры к 2024 году с 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сохранением достигнутого уровня на период до 2035 года (процент).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Уровень удовлетворенности населения МО «Вуктыл» качеством предоставления муниципальных услуг в сфере культуры  (процент)</w:t>
            </w:r>
          </w:p>
        </w:tc>
      </w:tr>
      <w:tr w:rsidR="005F0D9B" w:rsidRPr="005F0D9B" w:rsidTr="00786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Сроки реализации муниципальной  программы: 2024-2030 годы.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ходе реализации муниципальной программы этапы  не выделяются</w:t>
            </w:r>
          </w:p>
        </w:tc>
      </w:tr>
      <w:tr w:rsidR="005F0D9B" w:rsidRPr="005F0D9B" w:rsidTr="00786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hd w:val="clear" w:color="auto" w:fill="FFFFFF"/>
              <w:tabs>
                <w:tab w:val="left" w:pos="1485"/>
              </w:tabs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Региональные  проекты (проекты), реализуемые  в рамках  муниципальной программы</w:t>
            </w:r>
          </w:p>
        </w:tc>
        <w:tc>
          <w:tcPr>
            <w:tcW w:w="7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148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F0D9B" w:rsidRPr="005F0D9B" w:rsidTr="00786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19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Объемы финансирования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муниципальной</w:t>
            </w:r>
            <w:proofErr w:type="gramEnd"/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программы </w:t>
            </w:r>
          </w:p>
        </w:tc>
        <w:tc>
          <w:tcPr>
            <w:tcW w:w="7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объем финансирования муниципальной программы составит  174 426 894,20</w:t>
            </w:r>
            <w:r w:rsidRPr="005F0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рубля, в том числе за счет средств: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бюджета муниципального образования муниципального округа «Вуктыл» Республики Коми (далее – бюджет МО «Вуктыл»)  112 665 453,12  рубля,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республиканского бюджета Республики  Коми (далее - РБ РК) – 61 761 441,08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рубль,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федерального бюджета Российской Федерации (далее ФБ РФ) – 0,00 рублей, в том числе: 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годам реализации: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год – 78 391 078,58 рублей, в том числе за счет средств: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бюджета МО «Вуктыл» - 47 510 358,04 рублей, 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РБ РК – 30 880 720,54 рублей,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ФБ РФ – 0,00  рублей;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2025 год – 63 636 268,08 рублей, в том числе за счет средств: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бюджета МО «Вуктыл» - 32 755 547,54 рублей, 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РБ РК – 30 880 720,54 рублей, 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ФБ РФ – 0,00 рублей;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2026 год – 32 399 547,54  рублей, в том числе за счет средств: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бюджета МО «Вуктыл» - 32 399 547,54 рублей,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РБ РК – 0,00 рублей,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ФБ РФ – 0,00 рублей</w:t>
            </w:r>
          </w:p>
        </w:tc>
      </w:tr>
      <w:tr w:rsidR="005F0D9B" w:rsidRPr="005F0D9B" w:rsidTr="00786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192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hd w:val="clear" w:color="auto" w:fill="FFFFFF"/>
              <w:tabs>
                <w:tab w:val="left" w:pos="1485"/>
              </w:tabs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Объемы финансирования региональных  проектов (проектов), реализуемые  в рамках  муниципальной  программы</w:t>
            </w:r>
          </w:p>
        </w:tc>
        <w:tc>
          <w:tcPr>
            <w:tcW w:w="766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148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</w:t>
            </w:r>
          </w:p>
        </w:tc>
      </w:tr>
      <w:tr w:rsidR="005F0D9B" w:rsidRPr="005F0D9B" w:rsidTr="0078603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192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Ожидаемые результаты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реализации муниципальной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66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результате реализации  муниципальной  программы к 2030 году          ожидается: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Доля детей, привлекаемых к посещению творческих мероприятий, от общего числа детей в МО «Вуктыл» не менее 17 процентов.</w:t>
            </w:r>
          </w:p>
          <w:p w:rsidR="005F0D9B" w:rsidRPr="005F0D9B" w:rsidRDefault="005F0D9B" w:rsidP="005F0D9B">
            <w:pPr>
              <w:tabs>
                <w:tab w:val="left" w:pos="1485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2. 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Увеличение числа посещений организаций культуры к 2024 году с 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сохранением достигнутого уровня на период до 2035 года не менее 15 процентов.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Уровень удовлетворенности населения МО «Вуктыл» качеством предоставления муниципальных услуг  в сфере культуры  не менее 73,5 процентов</w:t>
            </w:r>
          </w:p>
        </w:tc>
      </w:tr>
    </w:tbl>
    <w:p w:rsidR="005F0D9B" w:rsidRDefault="005F0D9B"/>
    <w:p w:rsidR="005F0D9B" w:rsidRPr="005F0D9B" w:rsidRDefault="005F0D9B" w:rsidP="005F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</w:t>
      </w:r>
    </w:p>
    <w:p w:rsidR="005F0D9B" w:rsidRPr="005F0D9B" w:rsidRDefault="005F0D9B" w:rsidP="005F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программы муниципального округа «Вуктыл» Республики Коми</w:t>
      </w:r>
    </w:p>
    <w:p w:rsidR="005F0D9B" w:rsidRPr="005F0D9B" w:rsidRDefault="005F0D9B" w:rsidP="005F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«Развитие физической культуры и спорта» </w:t>
      </w:r>
    </w:p>
    <w:p w:rsidR="005F0D9B" w:rsidRPr="005F0D9B" w:rsidRDefault="005F0D9B" w:rsidP="005F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(далее – муниципальная программа)</w:t>
      </w:r>
    </w:p>
    <w:p w:rsidR="005F0D9B" w:rsidRPr="005F0D9B" w:rsidRDefault="005F0D9B" w:rsidP="005F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9498" w:type="dxa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31"/>
        <w:gridCol w:w="6967"/>
      </w:tblGrid>
      <w:tr w:rsidR="005F0D9B" w:rsidRPr="005F0D9B" w:rsidTr="0078603A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479"/>
              </w:tabs>
              <w:suppressAutoHyphens/>
              <w:spacing w:after="0" w:line="240" w:lineRule="auto"/>
              <w:ind w:firstLine="2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бюджетное учреждение «Клубно-спортивный комплекс» (далее – КСК)</w:t>
            </w:r>
          </w:p>
          <w:p w:rsidR="005F0D9B" w:rsidRPr="005F0D9B" w:rsidRDefault="005F0D9B" w:rsidP="005F0D9B">
            <w:pPr>
              <w:widowControl w:val="0"/>
              <w:tabs>
                <w:tab w:val="left" w:pos="479"/>
              </w:tabs>
              <w:suppressAutoHyphens/>
              <w:spacing w:after="0" w:line="240" w:lineRule="auto"/>
              <w:ind w:firstLine="2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</w:p>
        </w:tc>
      </w:tr>
      <w:tr w:rsidR="005F0D9B" w:rsidRPr="005F0D9B" w:rsidTr="0078603A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Управление образования администрации муниципального округа «Вуктыл» Республики Коми (далее – УО)</w:t>
            </w:r>
          </w:p>
        </w:tc>
      </w:tr>
      <w:tr w:rsidR="005F0D9B" w:rsidRPr="005F0D9B" w:rsidTr="0078603A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F0D9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Муниципальное бюджетное учреждение дополнительного образования «Комплексная детско-юношеская спортивная школа» г. Вуктыла (далее – КДЮСШ)</w:t>
            </w:r>
          </w:p>
        </w:tc>
      </w:tr>
      <w:tr w:rsidR="005F0D9B" w:rsidRPr="005F0D9B" w:rsidTr="0078603A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-29"/>
                <w:tab w:val="left" w:pos="282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Развитие системы физической культуры и спорта.</w:t>
            </w:r>
          </w:p>
          <w:p w:rsidR="005F0D9B" w:rsidRPr="005F0D9B" w:rsidRDefault="005F0D9B" w:rsidP="005F0D9B">
            <w:pPr>
              <w:widowControl w:val="0"/>
              <w:tabs>
                <w:tab w:val="left" w:pos="-29"/>
                <w:tab w:val="left" w:pos="11"/>
                <w:tab w:val="left" w:pos="295"/>
              </w:tabs>
              <w:suppressAutoHyphens/>
              <w:spacing w:after="0" w:line="240" w:lineRule="auto"/>
              <w:ind w:firstLine="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2.Строительство, ремонт, капитальный ремонт, реконструкция зданий, помещений учреждений и объектов сферы физической культуры и спорта</w:t>
            </w:r>
          </w:p>
        </w:tc>
      </w:tr>
      <w:tr w:rsidR="005F0D9B" w:rsidRPr="005F0D9B" w:rsidTr="0078603A">
        <w:trPr>
          <w:trHeight w:val="115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firstLine="2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F0D9B" w:rsidRPr="005F0D9B" w:rsidTr="0078603A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уровня физической культуры населения</w:t>
            </w:r>
          </w:p>
        </w:tc>
      </w:tr>
      <w:tr w:rsidR="005F0D9B" w:rsidRPr="005F0D9B" w:rsidTr="0078603A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108"/>
                <w:tab w:val="left" w:pos="168"/>
                <w:tab w:val="left" w:pos="228"/>
                <w:tab w:val="left" w:pos="288"/>
                <w:tab w:val="left" w:pos="456"/>
              </w:tabs>
              <w:suppressAutoHyphens/>
              <w:spacing w:after="0" w:line="240" w:lineRule="auto"/>
              <w:ind w:firstLine="2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5F0D9B" w:rsidRPr="005F0D9B" w:rsidRDefault="005F0D9B" w:rsidP="005F0D9B">
            <w:pPr>
              <w:widowControl w:val="0"/>
              <w:tabs>
                <w:tab w:val="left" w:pos="288"/>
              </w:tabs>
              <w:suppressAutoHyphens/>
              <w:spacing w:after="0" w:line="240" w:lineRule="auto"/>
              <w:ind w:firstLine="2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2. Создание эффективной системы подготовки спортивного резерва.</w:t>
            </w:r>
          </w:p>
          <w:p w:rsidR="005F0D9B" w:rsidRPr="005F0D9B" w:rsidRDefault="005F0D9B" w:rsidP="005F0D9B">
            <w:pPr>
              <w:widowControl w:val="0"/>
              <w:tabs>
                <w:tab w:val="left" w:pos="-173"/>
                <w:tab w:val="left" w:pos="252"/>
              </w:tabs>
              <w:spacing w:after="0" w:line="240" w:lineRule="auto"/>
              <w:ind w:firstLine="2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3. Улучшение технического состояния учреждений и объектов сферы физической культуры и спорта</w:t>
            </w:r>
          </w:p>
        </w:tc>
      </w:tr>
      <w:tr w:rsidR="005F0D9B" w:rsidRPr="005F0D9B" w:rsidTr="0078603A">
        <w:trPr>
          <w:trHeight w:val="112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индикаторы и показатели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1. Доля населения, систематически занимающегося физической культурой и спортом, в общей численности населения в возрасте 3-79 лет.</w:t>
            </w:r>
          </w:p>
          <w:p w:rsidR="005F0D9B" w:rsidRPr="005F0D9B" w:rsidRDefault="005F0D9B" w:rsidP="005F0D9B">
            <w:pPr>
              <w:widowControl w:val="0"/>
              <w:tabs>
                <w:tab w:val="left" w:pos="345"/>
              </w:tabs>
              <w:suppressAutoHyphens/>
              <w:spacing w:after="0" w:line="240" w:lineRule="auto"/>
              <w:ind w:firstLine="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2.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5F0D9B" w:rsidRPr="005F0D9B" w:rsidTr="0078603A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Программы: 2024–2030 годы.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муниципальной программы этапы не выделяются</w:t>
            </w:r>
          </w:p>
          <w:p w:rsidR="005F0D9B" w:rsidRPr="005F0D9B" w:rsidRDefault="005F0D9B" w:rsidP="005F0D9B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D9B" w:rsidRPr="005F0D9B" w:rsidTr="0078603A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Региональные проекты (проекты),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реализуемые в рамках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F0D9B" w:rsidRPr="005F0D9B" w:rsidTr="0078603A">
        <w:trPr>
          <w:trHeight w:val="55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left="6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Общий объем финансирования муниципальной программы составит 31 812 697,53 рублей, в том числе за счет средств: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left="6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бюджета муниципального округа «Вуктыл» Республики Коми (далее — бюджет МО «Вуктыл») –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25 908 883,65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рублей,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left="61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республиканского бюджета Республики Коми (далее – РБ РК) — </w:t>
            </w:r>
            <w:r w:rsidRPr="005F0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5 963 813,88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рублей,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left="61"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федерального бюджета Российской Федерации (далее ФБ РФ) — 0,00 рублей, в том числе: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left="6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годам реализации: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left="6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 год — 11 873 757,49 рубля, в том числе за счет средств: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бюджета МО «Вуктыл» — 8 891 850,55 рублей,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РБ РК — 2 981 906,94 рублей,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ФБ РФ — 0,00 рублей;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left="6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 год — 11 490 423,49 рубля, в том числе за счет средств: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бюджета МО «Вуктыл» — </w:t>
            </w:r>
            <w:r w:rsidRPr="005F0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8 508 516,55</w:t>
            </w:r>
            <w:r w:rsidRPr="005F0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рублей,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РБ РК — 2 981 906,94 рублей,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ФБ РФ — 0,00 рублей;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left="6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2026 год — 8 508 516,55 рубля, в том числе за счет средств: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бюджета МО «Вуктыл» — 8 508 516,55 рублей,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РБ РК — 0,00 рублей,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ФБ РФ — 0,00 рублей</w:t>
            </w:r>
          </w:p>
        </w:tc>
      </w:tr>
      <w:tr w:rsidR="005F0D9B" w:rsidRPr="005F0D9B" w:rsidTr="0078603A">
        <w:trPr>
          <w:trHeight w:val="55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D9B" w:rsidRPr="005F0D9B" w:rsidTr="0078603A">
        <w:trPr>
          <w:trHeight w:val="41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В результате реализации муниципальной программы к 2030 году ожидается: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1) доля населения, систематически занимающегося физической культурой и спортом, в общей численности населения в возрасте 3-79 лет не менее 42,4 процентов;</w:t>
            </w:r>
          </w:p>
          <w:p w:rsidR="005F0D9B" w:rsidRPr="005F0D9B" w:rsidRDefault="005F0D9B" w:rsidP="005F0D9B">
            <w:pPr>
              <w:widowControl w:val="0"/>
              <w:tabs>
                <w:tab w:val="left" w:pos="0"/>
                <w:tab w:val="left" w:pos="255"/>
                <w:tab w:val="left" w:pos="396"/>
                <w:tab w:val="left" w:pos="822"/>
              </w:tabs>
              <w:spacing w:after="0" w:line="240" w:lineRule="auto"/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2) уровень обеспеченности граждан спортивными сооружениями исходя из единовременной пропускной способности объектов спорта не менее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72,50 </w:t>
            </w:r>
            <w:r w:rsidRPr="005F0D9B">
              <w:rPr>
                <w:rFonts w:ascii="Times New Roman" w:eastAsia="Times New Roman" w:hAnsi="Times New Roman" w:cs="Calibri"/>
                <w:sz w:val="24"/>
                <w:szCs w:val="24"/>
              </w:rPr>
              <w:t>процентов</w:t>
            </w:r>
          </w:p>
        </w:tc>
      </w:tr>
    </w:tbl>
    <w:p w:rsidR="005F0D9B" w:rsidRDefault="005F0D9B"/>
    <w:p w:rsidR="005F0D9B" w:rsidRPr="005F0D9B" w:rsidRDefault="005F0D9B" w:rsidP="005F0D9B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</w:t>
      </w:r>
    </w:p>
    <w:p w:rsidR="005F0D9B" w:rsidRPr="005F0D9B" w:rsidRDefault="005F0D9B" w:rsidP="005F0D9B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программы муниципального  округа «Вуктыл»  Республики Коми</w:t>
      </w:r>
    </w:p>
    <w:p w:rsidR="005F0D9B" w:rsidRPr="005F0D9B" w:rsidRDefault="005F0D9B" w:rsidP="005F0D9B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«Безопасность жизнедеятельности населения»</w:t>
      </w:r>
    </w:p>
    <w:p w:rsidR="005F0D9B" w:rsidRPr="005F0D9B" w:rsidRDefault="005F0D9B" w:rsidP="005F0D9B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0D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муниципальная программа)</w:t>
      </w:r>
    </w:p>
    <w:p w:rsidR="005F0D9B" w:rsidRPr="005F0D9B" w:rsidRDefault="005F0D9B" w:rsidP="005F0D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0D9B" w:rsidRPr="005F0D9B" w:rsidRDefault="005F0D9B" w:rsidP="005F0D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15"/>
      </w:tblGrid>
      <w:tr w:rsidR="005F0D9B" w:rsidRPr="005F0D9B" w:rsidTr="0078603A">
        <w:trPr>
          <w:trHeight w:val="65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Ответственный 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исполнитель 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 программы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по делам гражданской обороны и чрезвычайным  ситуациям администрации  муниципального   округа «Вуктыл» Республики Коми  (далее – ГО и ЧС,  МО «Вуктыл»)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0D9B" w:rsidRPr="005F0D9B" w:rsidTr="0078603A">
        <w:trPr>
          <w:trHeight w:val="65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Соисполнители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proofErr w:type="gramEnd"/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МО «Вуктыл»  (далее – УО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  культуры, туризма и национальной политики администрации МО «Вуктыл»    (далее –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НП);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сектор расчетов и закупок администрации МО «Вуктыл»  (далее –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СРиЗ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eastAsia="Times New Roman" w:hAnsi="Times New Roman" w:cs="Times New Roman"/>
                <w:color w:val="CE181E"/>
                <w:sz w:val="24"/>
                <w:szCs w:val="24"/>
                <w:lang w:eastAsia="zh-CN"/>
              </w:rPr>
            </w:pPr>
          </w:p>
        </w:tc>
      </w:tr>
      <w:tr w:rsidR="005F0D9B" w:rsidRPr="005F0D9B" w:rsidTr="0078603A">
        <w:trPr>
          <w:trHeight w:val="26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 программы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«Средняя общеобразовательная школа № 1» г. Вуктыл (далее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-М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БОУ «СОШ № 1»);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общеобразовательное учреждение «Средняя общеобразовательная школа № 2 им. Г.В. Кравченко» г. Вуктыл (далее - МБОУ «СОШ № 2»);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«Средняя общеобразовательная школа» с.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Дутово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(далее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-М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БОУ «СОШ» с.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Дутово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муниципальное бюджетное дошкольное образовательное учреждение «Детский сад «Сказка»   г. Вуктыл (далее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-М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БДОУ «Д/с «Сказка»);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Дюймовочка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   г. Вуктыл (далее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-М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БДОУ «Д/с «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Дюймовочка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муниципальное бюджетное дошкольное образовательное учреждение «Детский сад «Золотой ключик» г. Вуктыл (далее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-М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БДОУ «Д/с «Золотой ключик»;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образовательное учреждение дополнительного образования  «Центр внешкольной работы» г. Вуктыл (далее - МБДОУ «ЦВР»; 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«Клубно-спортивный комплекс» (далее - МБУ «КСК»);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художественная школа» г. Вуктыла (далее </w:t>
            </w:r>
            <w:proofErr w:type="gramStart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БДО «ДХШ»);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школа» г. Вуктыла (далее </w:t>
            </w:r>
            <w:proofErr w:type="gramStart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БДО «ДМШ»);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«Комплексная </w:t>
            </w:r>
            <w:proofErr w:type="spellStart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детско</w:t>
            </w:r>
            <w:proofErr w:type="spellEnd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юношеская спортивная школа» г. Вуктыл (далее </w:t>
            </w:r>
            <w:proofErr w:type="gramStart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БДО «КДЮСШ»);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библиотека» (далее </w:t>
            </w:r>
            <w:proofErr w:type="gramStart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БУ «ВЦБ»);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 казенное  учреждение «Административно – хозяйственный отдел»   (далее – МКУ «АХО»);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«Локомотив» (далее – МБУ «Локомотив»)</w:t>
            </w:r>
          </w:p>
        </w:tc>
      </w:tr>
      <w:tr w:rsidR="005F0D9B" w:rsidRPr="005F0D9B" w:rsidTr="0078603A">
        <w:trPr>
          <w:trHeight w:val="8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Подпрограммы муниципальной 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 «Защита населения и территории МО «Вуктыл»  от чрезвычайных ситуаций природного и техногенного характера».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«Противопожарная защита объектов муниципальной собственности»</w:t>
            </w:r>
          </w:p>
        </w:tc>
      </w:tr>
      <w:tr w:rsidR="005F0D9B" w:rsidRPr="005F0D9B" w:rsidTr="0078603A">
        <w:trPr>
          <w:trHeight w:val="8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Программно-целевые инструменты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программы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78" w:lineRule="exact"/>
              <w:ind w:left="5" w:right="-4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lastRenderedPageBreak/>
              <w:t xml:space="preserve"> - </w:t>
            </w:r>
          </w:p>
        </w:tc>
      </w:tr>
      <w:tr w:rsidR="005F0D9B" w:rsidRPr="005F0D9B" w:rsidTr="0078603A">
        <w:trPr>
          <w:trHeight w:val="50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уровня безопасности жизнедеятельности населения  МО  «Вуктыл»</w:t>
            </w:r>
          </w:p>
        </w:tc>
      </w:tr>
      <w:tr w:rsidR="005F0D9B" w:rsidRPr="005F0D9B" w:rsidTr="0078603A">
        <w:trPr>
          <w:trHeight w:val="80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Задачи муниципальной программы 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Снижение рисков возникновения чрезвычайных ситуаций  природного и техногенного характера, повышение эффективности системы управления в чрезвычайных ситуациях различного характера.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Предотвращение пожаров и гибели людей на объектах МО  «Вуктыл» за счет повышения пожарной безопасности зданий и сооружений</w:t>
            </w:r>
          </w:p>
        </w:tc>
      </w:tr>
      <w:tr w:rsidR="005F0D9B" w:rsidRPr="005F0D9B" w:rsidTr="0078603A">
        <w:trPr>
          <w:trHeight w:val="80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tabs>
                <w:tab w:val="left" w:pos="680"/>
              </w:tabs>
              <w:suppressAutoHyphens/>
              <w:autoSpaceDE w:val="0"/>
              <w:spacing w:after="0" w:line="240" w:lineRule="auto"/>
              <w:ind w:left="98"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</w:t>
            </w:r>
            <w:r w:rsidRPr="005F0D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zh-CN"/>
              </w:rPr>
              <w:t xml:space="preserve">ичество объектов муниципальной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zh-CN"/>
              </w:rPr>
              <w:t>собственности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zh-CN"/>
              </w:rPr>
              <w:t xml:space="preserve"> на которых проведены практические трени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ровки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</w:tr>
      <w:tr w:rsidR="005F0D9B" w:rsidRPr="005F0D9B" w:rsidTr="0078603A">
        <w:trPr>
          <w:trHeight w:val="45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 муниципальной программы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 программы: </w:t>
            </w:r>
            <w:r w:rsidRPr="005F0D9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zh-CN"/>
              </w:rPr>
              <w:t>2024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-2030 годы.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реализации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 программы  этапы не выделяются</w:t>
            </w:r>
          </w:p>
        </w:tc>
      </w:tr>
      <w:tr w:rsidR="005F0D9B" w:rsidRPr="005F0D9B" w:rsidTr="0078603A">
        <w:trPr>
          <w:trHeight w:val="45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Региональные  проекты (проекты), реализуемые  в рамках  муниципальной программы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D9B" w:rsidRPr="005F0D9B" w:rsidTr="0078603A">
        <w:trPr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Объемы </w:t>
            </w:r>
            <w:r w:rsidRPr="005F0D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финансирования муниципальной программы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муниципальной программы составит 18 813 887,10   рублей, в том числе за счет средств: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бюджета  МО  «Вуктыл» - 18 813 887,10 рублей;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республиканского бюджета Республики  Коми (далее — РБ РК) – 0,00  рублей,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федерального бюджета Российской Федерации (далее ФБ -  РФ) – 0,00  рублей, в том числе: 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годам реализации: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год – 10 509 502,46 рубля, в том числе за счет средств:  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бюджета МО  «Вуктыл» - 10 509 502,46   рубля,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РБ РК – 0,00 рублей,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ФБ РФ –   0,00 рублей;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2025 год – 4 152 722,32 рубля, в том числе за счет средств:  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бюджета МО  «Вуктыл» - 4 152 722,32  рубля,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РБ РК – 0,00 рублей,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ФБ РФ – 0,00 рублей;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2026 год – 4 151 662,32 рубля, в том числе за счет средств:                                                      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бюджета МО   «Вуктыл»   - 4 151 662,32 рубля, 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РБ РК –  0,00  рублей,</w:t>
            </w:r>
          </w:p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ФБ РФ – 0,00  рублей</w:t>
            </w:r>
          </w:p>
        </w:tc>
      </w:tr>
      <w:tr w:rsidR="005F0D9B" w:rsidRPr="005F0D9B" w:rsidTr="0078603A">
        <w:trPr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финансирования региональных  проектов (проектов), реализуемые  в рамках  муниципальной 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</w:p>
        </w:tc>
      </w:tr>
      <w:tr w:rsidR="005F0D9B" w:rsidRPr="005F0D9B" w:rsidTr="0078603A">
        <w:trPr>
          <w:trHeight w:val="70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реализации  муниципальной программы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0D9B" w:rsidRPr="005F0D9B" w:rsidRDefault="005F0D9B" w:rsidP="005F0D9B">
            <w:pPr>
              <w:widowControl w:val="0"/>
              <w:suppressAutoHyphens/>
              <w:autoSpaceDE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результате реализации  муниципальной  программы к 2030 году ожидается:</w:t>
            </w:r>
          </w:p>
          <w:p w:rsidR="005F0D9B" w:rsidRPr="005F0D9B" w:rsidRDefault="005F0D9B" w:rsidP="005F0D9B">
            <w:pPr>
              <w:widowControl w:val="0"/>
              <w:tabs>
                <w:tab w:val="left" w:pos="680"/>
              </w:tabs>
              <w:suppressAutoHyphens/>
              <w:autoSpaceDE w:val="0"/>
              <w:spacing w:after="0" w:line="240" w:lineRule="auto"/>
              <w:ind w:left="98"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объектов муниципальной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собственности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которых проведены практические тренировки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менее 14 единиц</w:t>
            </w:r>
          </w:p>
          <w:p w:rsidR="005F0D9B" w:rsidRPr="005F0D9B" w:rsidRDefault="005F0D9B" w:rsidP="005F0D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F0D9B" w:rsidRDefault="005F0D9B"/>
    <w:p w:rsidR="005F0D9B" w:rsidRDefault="005F0D9B" w:rsidP="005F0D9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F0D9B" w:rsidRDefault="005F0D9B" w:rsidP="005F0D9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CD5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«Вуктыл»</w:t>
      </w:r>
      <w:r w:rsidR="00CD5D0D">
        <w:rPr>
          <w:rFonts w:ascii="Times New Roman" w:hAnsi="Times New Roman" w:cs="Times New Roman"/>
          <w:b/>
          <w:sz w:val="24"/>
          <w:szCs w:val="24"/>
        </w:rPr>
        <w:t xml:space="preserve"> Республики Коми </w:t>
      </w:r>
      <w:r>
        <w:rPr>
          <w:rFonts w:ascii="Times New Roman" w:hAnsi="Times New Roman" w:cs="Times New Roman"/>
          <w:b/>
          <w:sz w:val="24"/>
          <w:szCs w:val="24"/>
        </w:rPr>
        <w:t>«Развитие экономики»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D9B" w:rsidRDefault="005F0D9B" w:rsidP="005F0D9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5F0D9B" w:rsidRDefault="005F0D9B" w:rsidP="005F0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15"/>
        <w:gridCol w:w="7303"/>
      </w:tblGrid>
      <w:tr w:rsidR="005F0D9B" w:rsidTr="0078603A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tabs>
                <w:tab w:val="left" w:pos="479"/>
              </w:tabs>
              <w:spacing w:after="0" w:line="240" w:lineRule="auto"/>
              <w:ind w:hanging="2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экономики администрации муниципального округа «Вуктыл» Республики Коми (далее — ОЭ, МО «Вуктыл»)</w:t>
            </w:r>
          </w:p>
          <w:p w:rsidR="005F0D9B" w:rsidRDefault="005F0D9B" w:rsidP="0078603A">
            <w:pPr>
              <w:pStyle w:val="a3"/>
              <w:tabs>
                <w:tab w:val="left" w:pos="479"/>
              </w:tabs>
              <w:ind w:firstLine="34"/>
              <w:jc w:val="both"/>
            </w:pPr>
          </w:p>
        </w:tc>
      </w:tr>
      <w:tr w:rsidR="005F0D9B" w:rsidTr="0078603A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pStyle w:val="ConsPlusNonformat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Сектор потребительского рынка, предпринимательства и транспорта администрации МО «Вуктыл»  (далее 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СПРПиТ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5F0D9B" w:rsidRDefault="005F0D9B" w:rsidP="0078603A">
            <w:pPr>
              <w:pStyle w:val="ConsPlusNonformat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культуры, туризма и национальной политики администрации МО «Вуктыл» (далее 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ОКТиНП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5F0D9B" w:rsidRDefault="005F0D9B" w:rsidP="0078603A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правового обеспечения администрации МО «Вуктыл» (далее - ОПО);</w:t>
            </w:r>
          </w:p>
          <w:p w:rsidR="005F0D9B" w:rsidRDefault="005F0D9B" w:rsidP="0078603A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кадров и трудовых отношений администрации МО «Вуктыл» (далее —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5F0D9B" w:rsidRDefault="005F0D9B" w:rsidP="0078603A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 администрации МО «Вуктыл» (далее — УО);</w:t>
            </w:r>
          </w:p>
          <w:p w:rsidR="005F0D9B" w:rsidRDefault="005F0D9B" w:rsidP="0078603A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жилищно-коммунального хозяйства и муниципального контроля администрации МО «Вуктыл» (далее — ЖКХ и МК);</w:t>
            </w:r>
          </w:p>
          <w:p w:rsidR="005F0D9B" w:rsidRDefault="005F0D9B" w:rsidP="0078603A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управлению имуществом администрации МО «Вуктыл» (далее — ОУИ);</w:t>
            </w:r>
          </w:p>
          <w:p w:rsidR="005F0D9B" w:rsidRDefault="005F0D9B" w:rsidP="0078603A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городского и дорожного хозяйства администрации МО «Вуктыл» (далее 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ОГиДХ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5F0D9B" w:rsidRDefault="005F0D9B" w:rsidP="0078603A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архитектор администрации МО «Вуктыл» (далее — Архитектор);</w:t>
            </w:r>
          </w:p>
          <w:p w:rsidR="005F0D9B" w:rsidRDefault="005F0D9B" w:rsidP="0078603A">
            <w:pPr>
              <w:pStyle w:val="a3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муниципальных заказов Финансового управления МО  «Вуктыл» (далее — ОМЗ)</w:t>
            </w:r>
          </w:p>
        </w:tc>
      </w:tr>
      <w:tr w:rsidR="005F0D9B" w:rsidTr="0078603A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pStyle w:val="a3"/>
              <w:ind w:firstLine="34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Вуктыльская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библиотека» (далее — МБ УК «ВЦБ»)</w:t>
            </w:r>
          </w:p>
          <w:p w:rsidR="005F0D9B" w:rsidRDefault="005F0D9B" w:rsidP="0078603A">
            <w:pPr>
              <w:pStyle w:val="a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0D9B" w:rsidTr="0078603A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</w:t>
            </w:r>
          </w:p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5F0D9B">
            <w:pPr>
              <w:numPr>
                <w:ilvl w:val="0"/>
                <w:numId w:val="2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737" w:hanging="73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Малое и среднее предпринимательство.</w:t>
            </w:r>
          </w:p>
          <w:p w:rsidR="005F0D9B" w:rsidRDefault="005F0D9B" w:rsidP="005F0D9B">
            <w:pPr>
              <w:numPr>
                <w:ilvl w:val="0"/>
                <w:numId w:val="2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Сельское хозяйство и регулирование рынка пищевой продукции.</w:t>
            </w:r>
          </w:p>
          <w:p w:rsidR="005F0D9B" w:rsidRDefault="005F0D9B" w:rsidP="005F0D9B">
            <w:pPr>
              <w:numPr>
                <w:ilvl w:val="0"/>
                <w:numId w:val="2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737" w:hanging="73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Въездной и внутренний туризм.</w:t>
            </w:r>
          </w:p>
          <w:p w:rsidR="005F0D9B" w:rsidRDefault="005F0D9B" w:rsidP="005F0D9B">
            <w:pPr>
              <w:numPr>
                <w:ilvl w:val="0"/>
                <w:numId w:val="2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Стратегическое планирование в МО «Вуктыл».</w:t>
            </w:r>
          </w:p>
          <w:p w:rsidR="005F0D9B" w:rsidRDefault="005F0D9B" w:rsidP="005F0D9B">
            <w:pPr>
              <w:numPr>
                <w:ilvl w:val="0"/>
                <w:numId w:val="2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климат в МО «Вуктыл».</w:t>
            </w:r>
          </w:p>
          <w:p w:rsidR="005F0D9B" w:rsidRDefault="005F0D9B" w:rsidP="005F0D9B">
            <w:pPr>
              <w:numPr>
                <w:ilvl w:val="0"/>
                <w:numId w:val="2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 в МО «Вуктыл»</w:t>
            </w:r>
          </w:p>
        </w:tc>
      </w:tr>
      <w:tr w:rsidR="005F0D9B" w:rsidTr="0078603A">
        <w:trPr>
          <w:trHeight w:val="115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F0D9B" w:rsidTr="0078603A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 экономики МО «Вуктыл»</w:t>
            </w:r>
          </w:p>
        </w:tc>
      </w:tr>
      <w:tr w:rsidR="005F0D9B" w:rsidTr="0078603A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5F0D9B">
            <w:pPr>
              <w:pStyle w:val="a4"/>
              <w:numPr>
                <w:ilvl w:val="0"/>
                <w:numId w:val="3"/>
              </w:numPr>
              <w:tabs>
                <w:tab w:val="left" w:pos="-173"/>
                <w:tab w:val="left" w:pos="252"/>
              </w:tabs>
              <w:suppressAutoHyphens w:val="0"/>
              <w:autoSpaceDE w:val="0"/>
              <w:spacing w:after="0" w:line="240" w:lineRule="auto"/>
              <w:ind w:left="0" w:hanging="3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МО «Вуктыл»;</w:t>
            </w:r>
          </w:p>
          <w:p w:rsidR="005F0D9B" w:rsidRDefault="005F0D9B" w:rsidP="005F0D9B">
            <w:pPr>
              <w:pStyle w:val="a4"/>
              <w:numPr>
                <w:ilvl w:val="0"/>
                <w:numId w:val="3"/>
              </w:numPr>
              <w:tabs>
                <w:tab w:val="left" w:pos="-173"/>
                <w:tab w:val="left" w:pos="252"/>
              </w:tabs>
              <w:suppressAutoHyphens w:val="0"/>
              <w:autoSpaceDE w:val="0"/>
              <w:spacing w:after="0" w:line="240" w:lineRule="auto"/>
              <w:ind w:left="0" w:hanging="3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сельского хозяйства, регулирование рынка пищевой продукции на территории МО «Вуктыл»;</w:t>
            </w:r>
          </w:p>
          <w:p w:rsidR="005F0D9B" w:rsidRDefault="005F0D9B" w:rsidP="005F0D9B">
            <w:pPr>
              <w:pStyle w:val="a4"/>
              <w:numPr>
                <w:ilvl w:val="0"/>
                <w:numId w:val="3"/>
              </w:numPr>
              <w:tabs>
                <w:tab w:val="left" w:pos="-173"/>
                <w:tab w:val="left" w:pos="252"/>
              </w:tabs>
              <w:suppressAutoHyphens w:val="0"/>
              <w:autoSpaceDE w:val="0"/>
              <w:spacing w:after="0" w:line="240" w:lineRule="auto"/>
              <w:ind w:left="0" w:hanging="3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туристского комплекса, интегрированного в экономику  и удовлетворяющего потребности жителей и гостей  МО «Вуктыл» в отдыхе;</w:t>
            </w:r>
          </w:p>
          <w:p w:rsidR="005F0D9B" w:rsidRDefault="005F0D9B" w:rsidP="005F0D9B">
            <w:pPr>
              <w:pStyle w:val="a4"/>
              <w:numPr>
                <w:ilvl w:val="0"/>
                <w:numId w:val="3"/>
              </w:numPr>
              <w:tabs>
                <w:tab w:val="left" w:pos="-173"/>
                <w:tab w:val="left" w:pos="252"/>
              </w:tabs>
              <w:suppressAutoHyphens w:val="0"/>
              <w:autoSpaceDE w:val="0"/>
              <w:spacing w:after="0" w:line="240" w:lineRule="auto"/>
              <w:ind w:left="0" w:hanging="3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комплексной системы стратегического планирования МО «Вуктыл»;</w:t>
            </w:r>
          </w:p>
          <w:p w:rsidR="005F0D9B" w:rsidRDefault="005F0D9B" w:rsidP="005F0D9B">
            <w:pPr>
              <w:pStyle w:val="a4"/>
              <w:numPr>
                <w:ilvl w:val="0"/>
                <w:numId w:val="3"/>
              </w:numPr>
              <w:tabs>
                <w:tab w:val="left" w:pos="-173"/>
                <w:tab w:val="left" w:pos="252"/>
              </w:tabs>
              <w:suppressAutoHyphens w:val="0"/>
              <w:autoSpaceDE w:val="0"/>
              <w:spacing w:after="0" w:line="240" w:lineRule="auto"/>
              <w:ind w:left="0" w:hanging="3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инвестиционной привлекательности МО «Вуктыл» и инвестиционной активности на территории МО «Вуктыл»;</w:t>
            </w:r>
          </w:p>
          <w:p w:rsidR="005F0D9B" w:rsidRDefault="005F0D9B" w:rsidP="005F0D9B">
            <w:pPr>
              <w:pStyle w:val="a4"/>
              <w:numPr>
                <w:ilvl w:val="0"/>
                <w:numId w:val="3"/>
              </w:numPr>
              <w:tabs>
                <w:tab w:val="left" w:pos="-173"/>
                <w:tab w:val="left" w:pos="252"/>
              </w:tabs>
              <w:suppressAutoHyphens w:val="0"/>
              <w:autoSpaceDE w:val="0"/>
              <w:spacing w:after="0" w:line="240" w:lineRule="auto"/>
              <w:ind w:left="0" w:hanging="3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МО «Вуктыл»</w:t>
            </w:r>
          </w:p>
        </w:tc>
      </w:tr>
      <w:tr w:rsidR="005F0D9B" w:rsidTr="0078603A">
        <w:trPr>
          <w:trHeight w:val="112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5F0D9B" w:rsidRDefault="005F0D9B" w:rsidP="0078603A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и показатели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F0D9B" w:rsidRDefault="005F0D9B" w:rsidP="0078603A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5F0D9B">
            <w:pPr>
              <w:numPr>
                <w:ilvl w:val="0"/>
                <w:numId w:val="4"/>
              </w:numPr>
              <w:tabs>
                <w:tab w:val="left" w:pos="453"/>
                <w:tab w:val="left" w:pos="507"/>
                <w:tab w:val="left" w:pos="573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(без индивидуальных предпринимателей) в расчете на 10 тыс. человек населения;</w:t>
            </w:r>
          </w:p>
          <w:p w:rsidR="005F0D9B" w:rsidRDefault="005F0D9B" w:rsidP="005F0D9B">
            <w:pPr>
              <w:numPr>
                <w:ilvl w:val="0"/>
                <w:numId w:val="4"/>
              </w:numPr>
              <w:tabs>
                <w:tab w:val="left" w:pos="507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финансирования;</w:t>
            </w:r>
          </w:p>
          <w:p w:rsidR="005F0D9B" w:rsidRDefault="005F0D9B" w:rsidP="005F0D9B">
            <w:pPr>
              <w:numPr>
                <w:ilvl w:val="0"/>
                <w:numId w:val="4"/>
              </w:numPr>
              <w:tabs>
                <w:tab w:val="left" w:pos="507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туристские маршруты на территории МО «Вуктыл»</w:t>
            </w:r>
          </w:p>
        </w:tc>
      </w:tr>
      <w:tr w:rsidR="005F0D9B" w:rsidTr="0078603A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</w:t>
            </w:r>
          </w:p>
          <w:p w:rsidR="005F0D9B" w:rsidRDefault="005F0D9B" w:rsidP="0078603A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tabs>
                <w:tab w:val="left" w:pos="241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2024-2030 годы.</w:t>
            </w:r>
          </w:p>
          <w:p w:rsidR="005F0D9B" w:rsidRDefault="005F0D9B" w:rsidP="0078603A">
            <w:pPr>
              <w:tabs>
                <w:tab w:val="left" w:pos="241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муниципальной программы этапы  не выделяются </w:t>
            </w:r>
          </w:p>
          <w:p w:rsidR="005F0D9B" w:rsidRDefault="005F0D9B" w:rsidP="0078603A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9B" w:rsidTr="0078603A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(проекты) реализуемые в рамках муниципальной программы</w:t>
            </w:r>
          </w:p>
        </w:tc>
        <w:tc>
          <w:tcPr>
            <w:tcW w:w="7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D9B" w:rsidTr="0078603A">
        <w:trPr>
          <w:trHeight w:val="55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 составит: 3 678 800,00 рублей, в том числе за счет средств: </w:t>
            </w:r>
          </w:p>
          <w:p w:rsidR="005F0D9B" w:rsidRDefault="005F0D9B" w:rsidP="0078603A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округа «Вуктыл» (далее - МО «Вуктыл»)  - 3 678 800,00 рублей,</w:t>
            </w:r>
          </w:p>
          <w:p w:rsidR="005F0D9B" w:rsidRDefault="005F0D9B" w:rsidP="0078603A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Республики Коми (далее - РБ РК) - 0,00 рублей, в том числе:</w:t>
            </w:r>
          </w:p>
          <w:p w:rsidR="005F0D9B" w:rsidRDefault="005F0D9B" w:rsidP="0078603A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5F0D9B" w:rsidRDefault="005F0D9B" w:rsidP="0078603A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- 1 379 600,00 рублей, в том числе за счет 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F0D9B" w:rsidRDefault="005F0D9B" w:rsidP="0078603A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МО «Вуктыл» - 1 379 600,00 рублей,</w:t>
            </w:r>
          </w:p>
          <w:p w:rsidR="005F0D9B" w:rsidRDefault="005F0D9B" w:rsidP="0078603A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РК - 0,00 рублей;</w:t>
            </w:r>
          </w:p>
          <w:p w:rsidR="005F0D9B" w:rsidRDefault="005F0D9B" w:rsidP="0078603A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- 1 114 600,00 рублей, в том числе за счет средств:</w:t>
            </w:r>
          </w:p>
          <w:p w:rsidR="005F0D9B" w:rsidRDefault="005F0D9B" w:rsidP="0078603A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МО «Вуктыл» - 1 114 600,00 рублей,</w:t>
            </w:r>
          </w:p>
          <w:p w:rsidR="005F0D9B" w:rsidRDefault="005F0D9B" w:rsidP="0078603A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РК - 0,00 рублей;</w:t>
            </w:r>
          </w:p>
          <w:p w:rsidR="005F0D9B" w:rsidRDefault="005F0D9B" w:rsidP="0078603A">
            <w:pPr>
              <w:tabs>
                <w:tab w:val="left" w:pos="255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 г. - 1 184 600,00 рублей, в том числе за счет средств:</w:t>
            </w:r>
          </w:p>
          <w:p w:rsidR="005F0D9B" w:rsidRDefault="005F0D9B" w:rsidP="0078603A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МО «Вуктыл» - 1 184 600,00  рублей,</w:t>
            </w:r>
          </w:p>
          <w:p w:rsidR="005F0D9B" w:rsidRDefault="005F0D9B" w:rsidP="0078603A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РК - 0,00 рублей</w:t>
            </w:r>
          </w:p>
        </w:tc>
      </w:tr>
      <w:tr w:rsidR="005F0D9B" w:rsidTr="0078603A">
        <w:trPr>
          <w:trHeight w:val="555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tabs>
                <w:tab w:val="left" w:pos="241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</w:t>
            </w:r>
          </w:p>
          <w:p w:rsidR="005F0D9B" w:rsidRDefault="005F0D9B" w:rsidP="0078603A">
            <w:pPr>
              <w:tabs>
                <w:tab w:val="left" w:pos="241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7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D9B" w:rsidTr="0078603A">
        <w:trPr>
          <w:trHeight w:val="41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5F0D9B" w:rsidRDefault="005F0D9B" w:rsidP="0078603A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Default="005F0D9B" w:rsidP="0078603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результате реализации муниципальной программы к 2030 году ожидается:</w:t>
            </w:r>
          </w:p>
          <w:p w:rsidR="005F0D9B" w:rsidRDefault="005F0D9B" w:rsidP="005F0D9B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числа субъектов малого и среднего предпринимательства (без индивидуальных предпринимателей) в расчете на 10 тыс. человек населения  не менее 40 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0D9B" w:rsidRDefault="005F0D9B" w:rsidP="005F0D9B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на уровне 351,67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F0D9B" w:rsidRDefault="005F0D9B" w:rsidP="005F0D9B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потока туристов в округ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2397 чел.</w:t>
            </w:r>
          </w:p>
        </w:tc>
      </w:tr>
    </w:tbl>
    <w:p w:rsidR="005F0D9B" w:rsidRDefault="005F0D9B"/>
    <w:p w:rsidR="005F0D9B" w:rsidRPr="005F0D9B" w:rsidRDefault="005F0D9B" w:rsidP="005F0D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</w:t>
      </w:r>
    </w:p>
    <w:p w:rsidR="005F0D9B" w:rsidRPr="005F0D9B" w:rsidRDefault="005F0D9B" w:rsidP="005F0D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программы муниципального округа «Вуктыл»  Республики Коми</w:t>
      </w:r>
    </w:p>
    <w:p w:rsidR="005F0D9B" w:rsidRPr="005F0D9B" w:rsidRDefault="005F0D9B" w:rsidP="005F0D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«Развитие транспортной системы»</w:t>
      </w:r>
      <w:r w:rsidRPr="005F0D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F0D9B" w:rsidRPr="005F0D9B" w:rsidRDefault="005F0D9B" w:rsidP="005F0D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zh-CN"/>
        </w:rPr>
      </w:pPr>
      <w:r w:rsidRPr="005F0D9B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муниципальная программа)</w:t>
      </w:r>
    </w:p>
    <w:p w:rsidR="005F0D9B" w:rsidRPr="005F0D9B" w:rsidRDefault="005F0D9B" w:rsidP="005F0D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428"/>
      </w:tblGrid>
      <w:tr w:rsidR="005F0D9B" w:rsidRPr="005F0D9B" w:rsidTr="0078603A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 программы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 городского и дорожного хозяйства администрации муниципального округа «Вуктыл» Республики Коми (далее –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ОГиДХ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МО «Вуктыл»)</w:t>
            </w:r>
          </w:p>
        </w:tc>
      </w:tr>
      <w:tr w:rsidR="005F0D9B" w:rsidRPr="005F0D9B" w:rsidTr="0078603A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муниципальной программы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образования администрации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 «Вуктыл</w:t>
            </w:r>
            <w:r w:rsidRPr="005F0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>»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(далее – Управление образования);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Сектор потребительского рынка, предпринимательства и транспорта администрации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 «Вуктыл»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(далее –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СПРПиТ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5F0D9B" w:rsidRPr="005F0D9B" w:rsidTr="0078603A">
        <w:trPr>
          <w:trHeight w:val="3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муниципальной программы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Отделение государственной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инспекции безопасности дорожного движения отделения Министерства внутренних дел России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городу Вуктылу (далее </w:t>
            </w:r>
            <w:r w:rsidRPr="005F0D9B"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  <w:t xml:space="preserve">–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ОГИБДД) (по согласованию);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«Локомотив» (далее – МБУ «Локомотив»);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казенное учреждение «Административно-хозяйственный отдел» (далее – МКУ «АХО»)</w:t>
            </w:r>
          </w:p>
        </w:tc>
      </w:tr>
      <w:tr w:rsidR="005F0D9B" w:rsidRPr="005F0D9B" w:rsidTr="0078603A">
        <w:trPr>
          <w:trHeight w:val="3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 муниципальной программы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Развитие транспортной инфраструктуры и дорожного хозяйства.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Организация транспортного обслуживания. 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Повышение безопасности дорожного движения </w:t>
            </w:r>
          </w:p>
        </w:tc>
      </w:tr>
      <w:tr w:rsidR="005F0D9B" w:rsidRPr="005F0D9B" w:rsidTr="0078603A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Программно-целевые инструменты муниципальной программы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F0D9B" w:rsidRPr="005F0D9B" w:rsidTr="0078603A">
        <w:trPr>
          <w:trHeight w:val="4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потребностей населения и экономики МО «Вуктыл» в качественных, доступных и безопасных транспортных услугах</w:t>
            </w:r>
          </w:p>
        </w:tc>
      </w:tr>
      <w:tr w:rsidR="005F0D9B" w:rsidRPr="005F0D9B" w:rsidTr="0078603A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Развитие транспортной инфраструктуры на территории МО «Вуктыл», обеспечение устойчивого функционирования 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дорожной сети, зимних автомобильных дорог и ледовых переправ.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5F0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Создание условий для предоставления транспортных услуг и организация транспортного обслуживания населения на территории МО «Вуктыл».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Снижение количества лиц, погибших в результате дорожно-транспортных происшествий</w:t>
            </w:r>
          </w:p>
        </w:tc>
      </w:tr>
      <w:tr w:rsidR="005F0D9B" w:rsidRPr="005F0D9B" w:rsidTr="0078603A">
        <w:trPr>
          <w:trHeight w:val="5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Целевые       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индикаторы и    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показатели муниципальной программы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Доля населенных пунктов, охваченных автобусным сообщением, в общей численности населенных пунктов (на конец года).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x-none"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3. Число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граждан, погибших в дорожно-транспортных происшествиях</w:t>
            </w:r>
          </w:p>
        </w:tc>
      </w:tr>
      <w:tr w:rsidR="005F0D9B" w:rsidRPr="005F0D9B" w:rsidTr="0078603A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муниципальной программы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 программы: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2024–2030 годы.</w:t>
            </w:r>
          </w:p>
          <w:p w:rsidR="005F0D9B" w:rsidRPr="005F0D9B" w:rsidRDefault="005F0D9B" w:rsidP="005F0D9B">
            <w:p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ходе реализации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 программы  этапы не выделяются</w:t>
            </w:r>
          </w:p>
        </w:tc>
      </w:tr>
      <w:tr w:rsidR="005F0D9B" w:rsidRPr="005F0D9B" w:rsidTr="0078603A">
        <w:trPr>
          <w:trHeight w:val="60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Региональные проекты (проекты), реализуемые в рамках муниципальной программы</w:t>
            </w:r>
          </w:p>
        </w:tc>
        <w:tc>
          <w:tcPr>
            <w:tcW w:w="6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D9B" w:rsidRPr="005F0D9B" w:rsidTr="0078603A">
        <w:trPr>
          <w:trHeight w:val="4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Объемы финансирования муниципальной программы 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объем финансирования программы составит 155 441 403,85 рубля, в том числе за счет средств: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бюджета муниципального округа «Вуктыл» Республики Коми (далее - МО «Вуктыл») – 153 831 203,85 рубля,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республиканского бюджета Республики Коми (далее – РБ РК) – 1 610 200,00 рублей, в том числе: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годам реализации: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2024 год – 61 596 862,82 рубля, в том числе за счет средств: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бюджета МО «Вуктыл» - 60 791 762,82 рубля,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РБ РК – 805 100,00 рублей;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2025 год – 49 419 541,03 рубль, в том числе за счет средств: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бюджета МО «Вуктыл» - 48 614 441,03 рубль,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РБ РК – 805 100,00 рублей;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2026 год – 44 425 000,00 рублей, в том числе за счет средств: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бюджета МО «Вуктыл» - 44 425 000,00 рублей,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РБ РК  – 0,00 рублей</w:t>
            </w:r>
          </w:p>
        </w:tc>
      </w:tr>
      <w:tr w:rsidR="005F0D9B" w:rsidRPr="005F0D9B" w:rsidTr="0078603A">
        <w:trPr>
          <w:trHeight w:val="5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x-none"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D9B" w:rsidRPr="005F0D9B" w:rsidTr="0078603A">
        <w:tblPrEx>
          <w:tblCellMar>
            <w:top w:w="55" w:type="dxa"/>
            <w:bottom w:w="55" w:type="dxa"/>
          </w:tblCellMar>
        </w:tblPrEx>
        <w:trPr>
          <w:trHeight w:val="5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Ожидаемые   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результаты реализации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муниципальной программы   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реализации муниципальной программы к 2030 году ожидается:</w:t>
            </w:r>
          </w:p>
          <w:p w:rsidR="005F0D9B" w:rsidRPr="005F0D9B" w:rsidRDefault="005F0D9B" w:rsidP="005F0D9B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менее 11,82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процентов;</w:t>
            </w:r>
          </w:p>
          <w:p w:rsidR="005F0D9B" w:rsidRPr="005F0D9B" w:rsidRDefault="005F0D9B" w:rsidP="005F0D9B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населенных пунктов, охваченных автобусным сообщением, в общей численности населенных пунктов (на конец года) не менее 45,45 процентов;</w:t>
            </w:r>
          </w:p>
          <w:p w:rsidR="005F0D9B" w:rsidRPr="005F0D9B" w:rsidRDefault="005F0D9B" w:rsidP="005F0D9B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граждан, погибших в дорожно-транспортных происшествиях ежегодно не более 1 чел.</w:t>
            </w:r>
          </w:p>
        </w:tc>
      </w:tr>
    </w:tbl>
    <w:p w:rsidR="005F0D9B" w:rsidRPr="005F0D9B" w:rsidRDefault="005F0D9B" w:rsidP="005F0D9B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zh-CN"/>
        </w:rPr>
      </w:pPr>
    </w:p>
    <w:p w:rsidR="005F0D9B" w:rsidRPr="005F0D9B" w:rsidRDefault="005F0D9B" w:rsidP="005F0D9B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ПАСПОРТ</w:t>
      </w:r>
    </w:p>
    <w:p w:rsidR="005F0D9B" w:rsidRPr="005F0D9B" w:rsidRDefault="005F0D9B" w:rsidP="005F0D9B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муниципальной программы муниципального округа «Вуктыл» Республики Коми </w:t>
      </w:r>
    </w:p>
    <w:p w:rsidR="005F0D9B" w:rsidRPr="005F0D9B" w:rsidRDefault="005F0D9B" w:rsidP="005F0D9B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«Социальная защита населения»</w:t>
      </w:r>
    </w:p>
    <w:p w:rsidR="005F0D9B" w:rsidRPr="005F0D9B" w:rsidRDefault="005F0D9B" w:rsidP="005F0D9B">
      <w:pPr>
        <w:tabs>
          <w:tab w:val="left" w:pos="3084"/>
        </w:tabs>
        <w:suppressAutoHyphens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(далее – муниципальная программа)</w:t>
      </w:r>
    </w:p>
    <w:tbl>
      <w:tblPr>
        <w:tblW w:w="9686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3"/>
        <w:gridCol w:w="7363"/>
      </w:tblGrid>
      <w:tr w:rsidR="005F0D9B" w:rsidRPr="005F0D9B" w:rsidTr="0078603A">
        <w:trPr>
          <w:trHeight w:val="115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Сектор расчетов и закупок администрация муниципального округа «Вуктыл» Республики Коми (далее —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СРиЗ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, МО «Вуктыл»)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</w:tr>
      <w:tr w:rsidR="005F0D9B" w:rsidRPr="005F0D9B" w:rsidTr="0078603A">
        <w:trPr>
          <w:trHeight w:val="1603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Соисполнители муниципальной программы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Отдел по социальной политике администрации МО «Вуктыл» (далее — ОСП);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eastAsia="zh-CN"/>
              </w:rPr>
              <w:t>сектор опеки и попечительства администрации МО «Вуктыл» (далее — Сектор опеки)</w:t>
            </w:r>
          </w:p>
          <w:p w:rsidR="005F0D9B" w:rsidRPr="005F0D9B" w:rsidRDefault="005F0D9B" w:rsidP="005F0D9B">
            <w:pPr>
              <w:widowControl w:val="0"/>
              <w:tabs>
                <w:tab w:val="left" w:pos="281"/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управление образования администрации МО «Вуктыл» (далее - УО);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отдел культуры, туризма и национальной политики администрации МО «Вуктыл» (далее -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ОКТиНП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);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отдел городского и дорожного хозяйства администрации МО «Вуктыл» (далее -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ОГиДХ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);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отдел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жилищно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 - коммунального хозяйства и муниципального контроля администрации МО «Вуктыл» (далее —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ЖКХиМК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);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отдел кадров и трудовых отношений МО «Вуктыл (далее —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ОКиТО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отдел по работе с территориями администрации МО «Вуктыл» (далее — ОРТ);</w:t>
            </w:r>
          </w:p>
          <w:p w:rsidR="005F0D9B" w:rsidRPr="005F0D9B" w:rsidRDefault="005F0D9B" w:rsidP="005F0D9B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муниципальное бюджетное учреждение «Клубно-спортивный комплекс» (далее — МБУ «КСК»);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отдел по развитию экономики администрации МО «Вуктыл» (далее - ОЭ)</w:t>
            </w:r>
          </w:p>
        </w:tc>
      </w:tr>
      <w:tr w:rsidR="005F0D9B" w:rsidRPr="005F0D9B" w:rsidTr="0078603A">
        <w:trPr>
          <w:trHeight w:val="340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Участники муниципальной программы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Государственное бюджетное учреждение здравоохранения Республики Коми «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Вуктыльская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центральная районная больница» (далее – ГБУЗ РК «ВЦРБ») (по согласованию);</w:t>
            </w:r>
          </w:p>
          <w:p w:rsidR="005F0D9B" w:rsidRPr="005F0D9B" w:rsidRDefault="005F0D9B" w:rsidP="005F0D9B">
            <w:pPr>
              <w:widowControl w:val="0"/>
              <w:tabs>
                <w:tab w:val="left" w:pos="281"/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учреждение Республики Коми «Комплексный центр по предоставлению государственных услуг в сфере социальной защиты населения города Вуктыла» (далее – ГБУ РК «КЦСЗН») (по согласованию);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государственное учреждение Республики Коми «Центр занятости населения города Вуктыла» (далее - ГУ РК «ЦЗН»);</w:t>
            </w:r>
          </w:p>
          <w:p w:rsidR="005F0D9B" w:rsidRPr="005F0D9B" w:rsidRDefault="005F0D9B" w:rsidP="005F0D9B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Вуктыльская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районная организация ветеранов Коми республиканской общественной организации ветеранов-пенсионеров войны, труда, вооруженных сил и правоохранительных органов (далее – Совет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ветеранов) (по согласованию);</w:t>
            </w:r>
          </w:p>
          <w:p w:rsidR="005F0D9B" w:rsidRPr="005F0D9B" w:rsidRDefault="005F0D9B" w:rsidP="005F0D9B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Вуктыльская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городская общественная организация Коми республиканской общественной организации Всероссийского общества инвалидов (по согласованию) (далее — Всероссийское общество инвалидов);</w:t>
            </w:r>
          </w:p>
          <w:p w:rsidR="005F0D9B" w:rsidRPr="005F0D9B" w:rsidRDefault="005F0D9B" w:rsidP="005F0D9B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первичная организация Союз «Чернобыль» (по согласованию);</w:t>
            </w:r>
          </w:p>
          <w:p w:rsidR="005F0D9B" w:rsidRPr="005F0D9B" w:rsidRDefault="005F0D9B" w:rsidP="005F0D9B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муниципальное бюджетное учреждение культуры «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Вуктыльская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центральная библиотека» (далее — МБУК «ВЦБ»);</w:t>
            </w:r>
          </w:p>
          <w:p w:rsidR="005F0D9B" w:rsidRPr="005F0D9B" w:rsidRDefault="005F0D9B" w:rsidP="005F0D9B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муниципальное бюджетное учреждение дополнительного образования «Детская музыкальная школа» г. Вуктыла (далее — МБУДО «ДМШ»);</w:t>
            </w:r>
          </w:p>
          <w:p w:rsidR="005F0D9B" w:rsidRPr="005F0D9B" w:rsidRDefault="005F0D9B" w:rsidP="005F0D9B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муниципальное бюджетное учреждение дополнительного образования «Детская художественная школа» г. Вуктыл (далее — МБУДО «ДХШ»);</w:t>
            </w:r>
          </w:p>
          <w:p w:rsidR="005F0D9B" w:rsidRPr="005F0D9B" w:rsidRDefault="005F0D9B" w:rsidP="005F0D9B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муниципальное бюджетное учреждение дополнительного образования «Комплексная детско-юношеская спортивная школа» г. Вуктыла (далее — МБУДО «КДЮСШ»);</w:t>
            </w:r>
          </w:p>
          <w:p w:rsidR="005F0D9B" w:rsidRPr="005F0D9B" w:rsidRDefault="005F0D9B" w:rsidP="005F0D9B">
            <w:pPr>
              <w:widowControl w:val="0"/>
              <w:tabs>
                <w:tab w:val="left" w:pos="343"/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муниципальное бюджетное дошкольное образовательное учреждение (далее – МБДОУ) «Детский сад «Сказка» г. Вуктыл,  МБДОУ «Детский сад «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Дюймовочка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» г. Вуктыл,  МБДОУ «Детский сад  «Золотой ключик» г. Вуктыл, муниципальное бюджетное образовательное учреждение (далее – МБОУ) «Средняя общеобразовательная школа № 1» г. Вуктыл (далее — МБОУ «СОШ №1»), МБОУ «Средняя общеобразовательная школа № 2 им. Г.В. Кравченко» г. Вуктыл (далее — МБОУ «СОШ № 2»), МБОУ «Средняя общеобразовательная школа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» с.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Дутово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(далее — МБОУ «СОШ» с.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Дутово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), муниципальное бюджетное образовательное учреждение дополнительного образования детей «Центр внешкольной работы» г. Вуктыл (далее — МБОУ ДОД «ЦВР») (далее - учреждения)</w:t>
            </w:r>
          </w:p>
        </w:tc>
      </w:tr>
      <w:tr w:rsidR="005F0D9B" w:rsidRPr="005F0D9B" w:rsidTr="0078603A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Подпрограммы муниципальной программы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 «Улучшение жилищных условий».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2. «Социальная поддержка населения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».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3.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«Содействие занятости населения».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4. «Здоровое население».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5. «Доступная среда».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6. «П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оддержка социально ориентированных некоммерческих организаций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»</w:t>
            </w:r>
          </w:p>
        </w:tc>
      </w:tr>
      <w:tr w:rsidR="005F0D9B" w:rsidRPr="005F0D9B" w:rsidTr="0078603A">
        <w:trPr>
          <w:trHeight w:val="445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Программно-целевые инструменты муниципальной программы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5F0D9B" w:rsidRPr="005F0D9B" w:rsidTr="0078603A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Цели муниципальной программы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Повышение социальной защищенности граждан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</w:tr>
      <w:tr w:rsidR="005F0D9B" w:rsidRPr="005F0D9B" w:rsidTr="0078603A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Задачи муниципальной программы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numPr>
                <w:ilvl w:val="0"/>
                <w:numId w:val="6"/>
              </w:numPr>
              <w:tabs>
                <w:tab w:val="left" w:pos="282"/>
                <w:tab w:val="left" w:pos="368"/>
                <w:tab w:val="left" w:pos="915"/>
              </w:tabs>
              <w:spacing w:after="0" w:line="240" w:lineRule="auto"/>
              <w:ind w:left="57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Создание условий для повышения удовлетворения потребностей населения в жилье.</w:t>
            </w:r>
          </w:p>
          <w:p w:rsidR="005F0D9B" w:rsidRPr="005F0D9B" w:rsidRDefault="005F0D9B" w:rsidP="005F0D9B">
            <w:pPr>
              <w:widowControl w:val="0"/>
              <w:numPr>
                <w:ilvl w:val="0"/>
                <w:numId w:val="6"/>
              </w:numPr>
              <w:tabs>
                <w:tab w:val="left" w:pos="282"/>
                <w:tab w:val="left" w:pos="368"/>
                <w:tab w:val="left" w:pos="915"/>
              </w:tabs>
              <w:spacing w:after="0" w:line="240" w:lineRule="auto"/>
              <w:ind w:left="57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Формирование социально-экономических условий для осуществления мер по поддержанию уровня жизни граждан старшего поколения, инвалидов, граждан и семей, оказавшихся в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трудной жизненной ситуации.</w:t>
            </w:r>
          </w:p>
          <w:p w:rsidR="005F0D9B" w:rsidRPr="005F0D9B" w:rsidRDefault="005F0D9B" w:rsidP="005F0D9B">
            <w:pPr>
              <w:widowControl w:val="0"/>
              <w:numPr>
                <w:ilvl w:val="0"/>
                <w:numId w:val="6"/>
              </w:numPr>
              <w:tabs>
                <w:tab w:val="left" w:pos="282"/>
                <w:tab w:val="left" w:pos="368"/>
                <w:tab w:val="left" w:pos="915"/>
              </w:tabs>
              <w:spacing w:after="0" w:line="240" w:lineRule="auto"/>
              <w:ind w:left="57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Содействие занятости населения.</w:t>
            </w:r>
          </w:p>
          <w:p w:rsidR="005F0D9B" w:rsidRPr="005F0D9B" w:rsidRDefault="005F0D9B" w:rsidP="005F0D9B">
            <w:pPr>
              <w:widowControl w:val="0"/>
              <w:numPr>
                <w:ilvl w:val="0"/>
                <w:numId w:val="6"/>
              </w:numPr>
              <w:tabs>
                <w:tab w:val="left" w:pos="282"/>
                <w:tab w:val="left" w:pos="368"/>
                <w:tab w:val="left" w:pos="915"/>
                <w:tab w:val="left" w:pos="7367"/>
              </w:tabs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Улучшение состояния здоровья населения МО «Вуктыл».</w:t>
            </w:r>
          </w:p>
          <w:p w:rsidR="005F0D9B" w:rsidRPr="005F0D9B" w:rsidRDefault="005F0D9B" w:rsidP="005F0D9B">
            <w:pPr>
              <w:widowControl w:val="0"/>
              <w:numPr>
                <w:ilvl w:val="0"/>
                <w:numId w:val="6"/>
              </w:numPr>
              <w:tabs>
                <w:tab w:val="left" w:pos="282"/>
                <w:tab w:val="left" w:pos="368"/>
                <w:tab w:val="left" w:pos="915"/>
              </w:tabs>
              <w:spacing w:after="0" w:line="240" w:lineRule="auto"/>
              <w:ind w:left="57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Создание условий для беспрепятственного доступа к приоритетным объектам и услугам в приоритетных сферах жизнедеятельности</w:t>
            </w:r>
          </w:p>
          <w:p w:rsidR="005F0D9B" w:rsidRPr="005F0D9B" w:rsidRDefault="005F0D9B" w:rsidP="005F0D9B">
            <w:pPr>
              <w:widowControl w:val="0"/>
              <w:tabs>
                <w:tab w:val="left" w:pos="282"/>
                <w:tab w:val="left" w:pos="368"/>
                <w:tab w:val="left" w:pos="915"/>
              </w:tabs>
              <w:spacing w:after="0" w:line="240" w:lineRule="auto"/>
              <w:ind w:left="5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инвалидов (инвалидов – колясочников, детей-инвалидов) и других маломобильных групп населения.</w:t>
            </w:r>
          </w:p>
          <w:p w:rsidR="005F0D9B" w:rsidRPr="005F0D9B" w:rsidRDefault="005F0D9B" w:rsidP="005F0D9B">
            <w:pPr>
              <w:widowControl w:val="0"/>
              <w:numPr>
                <w:ilvl w:val="0"/>
                <w:numId w:val="6"/>
              </w:numPr>
              <w:tabs>
                <w:tab w:val="left" w:pos="282"/>
                <w:tab w:val="left" w:pos="368"/>
                <w:tab w:val="left" w:pos="915"/>
              </w:tabs>
              <w:spacing w:after="0" w:line="240" w:lineRule="auto"/>
              <w:ind w:left="57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Развитие социально ориентированных некоммерческих организаций, деятельность которых направлена на решение социальных проблем</w:t>
            </w:r>
          </w:p>
        </w:tc>
      </w:tr>
      <w:tr w:rsidR="005F0D9B" w:rsidRPr="005F0D9B" w:rsidTr="0078603A">
        <w:trPr>
          <w:trHeight w:val="306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1.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gramEnd"/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2.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Число организованных оплачиваемых общественных (временных) рабочих мест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3. Доля граждан охваченных дополнительной социальной поддержкой (помощью) от общего количества обратившихся граждан в администрацию  МО «Вуктыл»</w:t>
            </w:r>
          </w:p>
        </w:tc>
      </w:tr>
      <w:tr w:rsidR="005F0D9B" w:rsidRPr="005F0D9B" w:rsidTr="0078603A">
        <w:trPr>
          <w:trHeight w:val="513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Этапы и сроки реализации муниципальной программы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  <w:tab w:val="left" w:pos="2410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реализации муниципальной программы: 2024–2030 годы.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  <w:tab w:val="left" w:pos="2410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реализации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муниципальной  программы  этапы не выделяются</w:t>
            </w:r>
          </w:p>
        </w:tc>
      </w:tr>
      <w:tr w:rsidR="005F0D9B" w:rsidRPr="005F0D9B" w:rsidTr="0078603A">
        <w:trPr>
          <w:trHeight w:val="513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Региональные проекты (проекты) реализуемые в рамках муниципальной программы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  <w:tab w:val="left" w:pos="2410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5F0D9B" w:rsidRPr="005F0D9B" w:rsidTr="0078603A">
        <w:trPr>
          <w:trHeight w:val="1442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Объемы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финансирования муниципальной программы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Общий объем финансирования муниципальной программы составит 6 423 884,00 рубля, в том числе за счет средств: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бюджета муниципального округа «Вуктыл» Республики Коми (далее — бюджет МО «Вуктыл») - 2 857 000,00 рублей, 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республиканского бюджета Республики Коми (далее - РБ РК) – 3 566 884,00 рублей, 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федерального бюджета Российской Федерации (далее — ФБ РФ) – 0,00 рублей, в том числе: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 годам реализации: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2024 г. – 2 884 455,00 рублей, в том числе за счет средств: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бюджета МО «Вуктыл» - 1 101 000,00 рублей,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РК РБ – 1 783 455,00 рублей,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ФБ РФ – 0,00 рублей;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2025 г. – 2 661 429,00 рублей, в том числе за счет средств: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бюджета МО «Вуктыл» - 878 000,00 рублей,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РК РБ – 1 783 429,00 рублей,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eastAsia="zh-CN"/>
              </w:rPr>
              <w:t xml:space="preserve">          ФБ РФ – 0,00 рублей;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2026 г. – 878 000,00 рублей, в том числе за счет средств: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бюджета МО «Вуктыл» - 878 000,00 рублей,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РК РБ – 0,00 рублей,</w:t>
            </w:r>
          </w:p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eastAsia="zh-CN"/>
              </w:rPr>
              <w:lastRenderedPageBreak/>
              <w:t xml:space="preserve">           ФБ РФ – 0,00 рублей</w:t>
            </w:r>
          </w:p>
        </w:tc>
      </w:tr>
      <w:tr w:rsidR="005F0D9B" w:rsidRPr="005F0D9B" w:rsidTr="0078603A">
        <w:trPr>
          <w:trHeight w:val="1442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Объемы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5F0D9B" w:rsidRPr="005F0D9B" w:rsidTr="0078603A">
        <w:trPr>
          <w:trHeight w:val="274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Ожидаемые результаты реализации муниципальной программы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 результате реализации муниципальной программы к 2030 году ожидается:</w:t>
            </w:r>
          </w:p>
          <w:p w:rsidR="005F0D9B" w:rsidRPr="005F0D9B" w:rsidRDefault="005F0D9B" w:rsidP="005F0D9B">
            <w:pPr>
              <w:widowControl w:val="0"/>
              <w:numPr>
                <w:ilvl w:val="0"/>
                <w:numId w:val="7"/>
              </w:num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не менее 11,5 процентов;</w:t>
            </w:r>
            <w:proofErr w:type="gramEnd"/>
          </w:p>
          <w:p w:rsidR="005F0D9B" w:rsidRPr="005F0D9B" w:rsidRDefault="005F0D9B" w:rsidP="005F0D9B">
            <w:pPr>
              <w:widowControl w:val="0"/>
              <w:numPr>
                <w:ilvl w:val="0"/>
                <w:numId w:val="7"/>
              </w:num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число организованных оплачиваемых общественных (временных) рабочих мест не менее 245 единиц;</w:t>
            </w:r>
          </w:p>
          <w:p w:rsidR="005F0D9B" w:rsidRPr="005F0D9B" w:rsidRDefault="005F0D9B" w:rsidP="005F0D9B">
            <w:pPr>
              <w:widowControl w:val="0"/>
              <w:numPr>
                <w:ilvl w:val="0"/>
                <w:numId w:val="7"/>
              </w:num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доля граждан охваченных дополнительной социальной поддержкой (помощью) от общего количества обратившихся граждан в администрацию МО «Вуктыл» не менее 82,98 процентов</w:t>
            </w:r>
          </w:p>
        </w:tc>
      </w:tr>
    </w:tbl>
    <w:p w:rsidR="005F0D9B" w:rsidRDefault="005F0D9B"/>
    <w:p w:rsidR="005F0D9B" w:rsidRPr="005F0D9B" w:rsidRDefault="005F0D9B" w:rsidP="005F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ПАСПОРТ</w:t>
      </w:r>
    </w:p>
    <w:p w:rsidR="005F0D9B" w:rsidRPr="005F0D9B" w:rsidRDefault="005F0D9B" w:rsidP="005F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муниципальной программы муниципального округа «Вуктыл» Республики Коми</w:t>
      </w:r>
    </w:p>
    <w:p w:rsidR="005F0D9B" w:rsidRPr="005F0D9B" w:rsidRDefault="005F0D9B" w:rsidP="005F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«Муниципальное управление» </w:t>
      </w:r>
    </w:p>
    <w:p w:rsidR="005F0D9B" w:rsidRPr="005F0D9B" w:rsidRDefault="005F0D9B" w:rsidP="005F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F0D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(далее – муниципальная программа)</w:t>
      </w:r>
    </w:p>
    <w:p w:rsidR="005F0D9B" w:rsidRPr="005F0D9B" w:rsidRDefault="005F0D9B" w:rsidP="005F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395" w:type="dxa"/>
        <w:tblInd w:w="-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1879"/>
        <w:gridCol w:w="7516"/>
      </w:tblGrid>
      <w:tr w:rsidR="005F0D9B" w:rsidRPr="005F0D9B" w:rsidTr="0078603A">
        <w:trPr>
          <w:trHeight w:val="800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Ответственный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исполнитель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муниципальной</w:t>
            </w:r>
            <w:proofErr w:type="gramEnd"/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ind w:left="113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Сектор расчетов и закупок администрации муниципального округа «Вуктыл» Республики Коми (далее —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СРиЗ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r w:rsidRPr="005F0D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МО «Вуктыл</w:t>
            </w:r>
            <w:r w:rsidRPr="005F0D9B">
              <w:rPr>
                <w:rFonts w:ascii="Calibri" w:eastAsia="Times New Roman" w:hAnsi="Calibri" w:cs="Calibri"/>
                <w:color w:val="00000A"/>
                <w:lang w:eastAsia="zh-CN"/>
              </w:rPr>
              <w:t>»)</w:t>
            </w:r>
          </w:p>
        </w:tc>
      </w:tr>
      <w:tr w:rsidR="005F0D9B" w:rsidRPr="005F0D9B" w:rsidTr="0078603A">
        <w:trPr>
          <w:trHeight w:val="648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Соисполнители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227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Организационный отдел администрации МО «Вуктыл»  (далее —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.о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тдел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227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 кадров и трудовых отношений администрации МО «Вуктыл»  (далее —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ОКиТО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227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отдел строительства администрации МО «Вуктыл» (далее — ОС)</w:t>
            </w:r>
          </w:p>
        </w:tc>
      </w:tr>
      <w:tr w:rsidR="005F0D9B" w:rsidRPr="005F0D9B" w:rsidTr="0078603A">
        <w:trPr>
          <w:trHeight w:val="593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Участники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72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5F0D9B" w:rsidRPr="005F0D9B" w:rsidTr="0078603A">
        <w:trPr>
          <w:trHeight w:val="606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Подпрограммы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227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«Открытый муниципалитет».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«Развитие кадрового потенциала».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«Обеспечение органов местного самоуправления».</w:t>
            </w:r>
          </w:p>
          <w:p w:rsidR="005F0D9B" w:rsidRPr="005F0D9B" w:rsidRDefault="005F0D9B" w:rsidP="005F0D9B">
            <w:pPr>
              <w:widowControl w:val="0"/>
              <w:tabs>
                <w:tab w:val="left" w:pos="333"/>
              </w:tabs>
              <w:suppressAutoHyphens/>
              <w:spacing w:after="0" w:line="240" w:lineRule="auto"/>
              <w:ind w:left="113" w:right="227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 «Р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емонт, капитальный ремонт и реконструкция здания администрации МО «Вуктыл»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F0D9B" w:rsidRPr="005F0D9B" w:rsidTr="0078603A">
        <w:trPr>
          <w:trHeight w:val="1200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Программно-целевые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инструменты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муниципальной</w:t>
            </w:r>
            <w:proofErr w:type="gramEnd"/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72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72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72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F0D9B" w:rsidRPr="005F0D9B" w:rsidTr="0078603A">
        <w:trPr>
          <w:trHeight w:val="514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Цели муниципальной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227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Совершенствование муниципального управления  МО «Вуктыл»</w:t>
            </w:r>
          </w:p>
        </w:tc>
      </w:tr>
      <w:tr w:rsidR="005F0D9B" w:rsidRPr="005F0D9B" w:rsidTr="0078603A">
        <w:trPr>
          <w:trHeight w:val="1400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Задачи муниципальной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numPr>
                <w:ilvl w:val="0"/>
                <w:numId w:val="8"/>
              </w:numPr>
              <w:tabs>
                <w:tab w:val="left" w:pos="517"/>
              </w:tabs>
              <w:suppressAutoHyphens/>
              <w:spacing w:after="0" w:line="240" w:lineRule="auto"/>
              <w:ind w:left="57" w:firstLine="0"/>
              <w:contextualSpacing/>
              <w:jc w:val="both"/>
              <w:rPr>
                <w:rFonts w:ascii="Garamond" w:eastAsia="Times New Roman" w:hAnsi="Garamond" w:cs="Times New Roman"/>
                <w:color w:val="00000A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Повышение открытости и прозрачности деятельности органов местного самоуправления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 «Вуктыл».</w:t>
            </w:r>
          </w:p>
          <w:p w:rsidR="005F0D9B" w:rsidRPr="005F0D9B" w:rsidRDefault="005F0D9B" w:rsidP="005F0D9B">
            <w:pPr>
              <w:widowControl w:val="0"/>
              <w:numPr>
                <w:ilvl w:val="0"/>
                <w:numId w:val="8"/>
              </w:numPr>
              <w:tabs>
                <w:tab w:val="left" w:pos="517"/>
              </w:tabs>
              <w:suppressAutoHyphens/>
              <w:spacing w:after="0" w:line="240" w:lineRule="auto"/>
              <w:ind w:left="57" w:firstLine="0"/>
              <w:contextualSpacing/>
              <w:jc w:val="both"/>
              <w:rPr>
                <w:rFonts w:ascii="Garamond" w:eastAsia="Times New Roman" w:hAnsi="Garamond" w:cs="Times New Roman"/>
                <w:color w:val="00000A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Формирование компактного, высокопрофессионального, оптимально сбалансированного и эффективного аппарата органов местного самоуправления МО «Вуктыл».</w:t>
            </w:r>
          </w:p>
          <w:p w:rsidR="005F0D9B" w:rsidRPr="005F0D9B" w:rsidRDefault="005F0D9B" w:rsidP="005F0D9B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color w:val="00000A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Повышение эффективности и результативности деятельности органов местного самоуправления МО «Вуктыл»</w:t>
            </w:r>
          </w:p>
        </w:tc>
      </w:tr>
      <w:tr w:rsidR="005F0D9B" w:rsidRPr="005F0D9B" w:rsidTr="0078603A">
        <w:trPr>
          <w:trHeight w:val="800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Целевые индикаторы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показатели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ind w:left="57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 Уровень у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довлетворенности деятельностью органов местного самоуправления МО «Вуктыл»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5F0D9B" w:rsidRPr="005F0D9B" w:rsidRDefault="005F0D9B" w:rsidP="005F0D9B">
            <w:pPr>
              <w:spacing w:after="0" w:line="240" w:lineRule="auto"/>
              <w:ind w:left="57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2.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Доля специалистов, прошедших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обучение по программам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дополнительного профессионального образования за счет средств бюджетов всех уровней, от общей численности специалистов администрации МО «Вуктыл» (функциональных) органов администрации МО «Вуктыл», являющихся юридическими лицами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3.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аттестации.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4. Количество просветительных мероприятий, направленных на повышение профессиональной деятельности работников  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«Вуктыл», отраслевых (функциональных) органов администрации МО «Вуктыл», являющихся юридическими лицами.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Количество мероприятий, направленных на повышение  эффективности и результативности работы отдела кадров и трудовых отношений администрации МО «Вуктыл», ответственных работников за кадровое делопроизводство отраслевых (функциональных) органов администрации МО «Вуктыл», являющихся юридическими лицами</w:t>
            </w:r>
          </w:p>
        </w:tc>
      </w:tr>
      <w:tr w:rsidR="005F0D9B" w:rsidRPr="005F0D9B" w:rsidTr="0078603A">
        <w:trPr>
          <w:trHeight w:val="600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Этапы и сроки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реализации муниципальной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программы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ind w:left="113" w:righ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Сроки реализации муниципальной программы: 2024–2030 годы.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227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 ходе реализации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муниципальной  программы  этапы не выделяются</w:t>
            </w:r>
          </w:p>
        </w:tc>
      </w:tr>
      <w:tr w:rsidR="005F0D9B" w:rsidRPr="005F0D9B" w:rsidTr="0078603A">
        <w:trPr>
          <w:trHeight w:val="264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проекты (проекты) реализуемые в рамках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  <w:tab w:val="left" w:pos="2410"/>
              </w:tabs>
              <w:ind w:left="65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5F0D9B" w:rsidRPr="005F0D9B" w:rsidTr="0078603A">
        <w:trPr>
          <w:trHeight w:val="264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Объемы финансирования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муниципальной программы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Общий объем финансирования муниципальной программы составит 313 187 247,88 рублей, в том числе за счет средств: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бюджета муниципального округа «Вуктыл» Республики Коми (далее —  бюджета МО «Вуктыл») - 299 417 672,88 рубля, 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республиканского бюджета Республики Коми (далее - РБ РК) – 9 592 946,00 рублей, 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федерального бюджета Российской Федерации (далее — ФБ РФ) – 4 176 629,00 рублей в том числе: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годам реализации: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г. – 106 652 513,96 рублей, в том числе за счет средств: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бюджета МО «Вуктыл» - 99 805 890,96 рублей;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РБ РК – 4 796 473,00 рубля;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ФБ РФ – 2 050 150,00 рублей;</w:t>
            </w:r>
          </w:p>
          <w:p w:rsidR="005F0D9B" w:rsidRPr="005F0D9B" w:rsidRDefault="005F0D9B" w:rsidP="005F0D9B">
            <w:pPr>
              <w:widowControl w:val="0"/>
              <w:tabs>
                <w:tab w:val="left" w:pos="6195"/>
              </w:tabs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2025 г. – 106 728 842,96 рубля, в том числе за счет средств: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бюджета МО «Вуктыл» - 99 805 890,96 рублей;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РБ РК – 4 796 473,00 рубля;</w:t>
            </w:r>
          </w:p>
          <w:p w:rsidR="005F0D9B" w:rsidRPr="005F0D9B" w:rsidRDefault="005F0D9B" w:rsidP="005F0D9B">
            <w:pPr>
              <w:widowControl w:val="0"/>
              <w:tabs>
                <w:tab w:val="left" w:pos="6195"/>
              </w:tabs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ФБ РФ – 2 126 479,00 рублей;</w:t>
            </w:r>
          </w:p>
          <w:p w:rsidR="005F0D9B" w:rsidRPr="005F0D9B" w:rsidRDefault="005F0D9B" w:rsidP="005F0D9B">
            <w:pPr>
              <w:widowControl w:val="0"/>
              <w:tabs>
                <w:tab w:val="left" w:pos="6195"/>
              </w:tabs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2026 г. – 99 805 890,96 рублей, в том числе за счет средств: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бюджета МО «Вуктыл» - 99 805 890,96 рублей;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РБ РК – 0,00 рублей;</w:t>
            </w:r>
          </w:p>
          <w:p w:rsidR="005F0D9B" w:rsidRPr="005F0D9B" w:rsidRDefault="005F0D9B" w:rsidP="005F0D9B">
            <w:pPr>
              <w:widowControl w:val="0"/>
              <w:tabs>
                <w:tab w:val="left" w:pos="6195"/>
              </w:tabs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ФБ РФ – 0,00 рублей</w:t>
            </w:r>
          </w:p>
        </w:tc>
      </w:tr>
      <w:tr w:rsidR="005F0D9B" w:rsidRPr="005F0D9B" w:rsidTr="0078603A">
        <w:trPr>
          <w:trHeight w:val="428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Объемы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5F0D9B" w:rsidRPr="005F0D9B" w:rsidTr="0078603A">
        <w:trPr>
          <w:trHeight w:val="428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</w:p>
          <w:p w:rsidR="005F0D9B" w:rsidRPr="005F0D9B" w:rsidRDefault="005F0D9B" w:rsidP="005F0D9B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муниципальной программы к 2030 году ожидается: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 Уровень у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довлетворенности населения деятельностью органов местного самоуправления МО «Вуктыл» не менее 37 процентов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2.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Доля специалистов, прошедших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обучение по программам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дополнительного профессионального образования за счет средств бюджетов всех уровней, от общей численности специалистов администрации МО «Вуктыл», отраслевых (функциональных) органов администрации МО «Вуктыл», являющихся юридическими лицами не менее 10 процентов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3.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не менее 100 процентов.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4. Количество  просветительных мероприятий, направленных на повышение профессиональной деятельности работников  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«Вуктыл», отраслевых (функциональных) органов администрации МО «Вуктыл», являющихся юридическими лицами не менее 70 единиц.</w:t>
            </w:r>
          </w:p>
          <w:p w:rsidR="005F0D9B" w:rsidRPr="005F0D9B" w:rsidRDefault="005F0D9B" w:rsidP="005F0D9B">
            <w:pPr>
              <w:widowControl w:val="0"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Количество мероприятий, направленных на повышение  эффективности и результативности работы отдела кадров и трудовых отношений администрации МО «Вуктыл», ответственных работников за кадровое делопроизводство отраслевых (функциональных) органов администрации МО «Вуктыл», являющихся юридическими лицами не </w:t>
            </w: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менее 28 единиц</w:t>
            </w:r>
          </w:p>
        </w:tc>
      </w:tr>
    </w:tbl>
    <w:p w:rsidR="005F0D9B" w:rsidRDefault="005F0D9B"/>
    <w:p w:rsidR="005F0D9B" w:rsidRPr="005F0D9B" w:rsidRDefault="005F0D9B" w:rsidP="005F0D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D9B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5F0D9B" w:rsidRPr="005F0D9B" w:rsidRDefault="005F0D9B" w:rsidP="005F0D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D9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</w:p>
    <w:p w:rsidR="005F0D9B" w:rsidRPr="005F0D9B" w:rsidRDefault="005F0D9B" w:rsidP="005F0D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D9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округа «Вуктыл» Республики Коми </w:t>
      </w:r>
    </w:p>
    <w:p w:rsidR="005F0D9B" w:rsidRPr="005F0D9B" w:rsidRDefault="005F0D9B" w:rsidP="005F0D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0D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«Развитие строительства и жилищно-коммунального комплекса, энергосбережение и повышение энергоэффективности» </w:t>
      </w:r>
    </w:p>
    <w:p w:rsidR="005F0D9B" w:rsidRPr="005F0D9B" w:rsidRDefault="005F0D9B" w:rsidP="005F0D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D9B">
        <w:rPr>
          <w:rFonts w:ascii="Times New Roman" w:eastAsia="Calibri" w:hAnsi="Times New Roman" w:cs="Times New Roman"/>
          <w:sz w:val="24"/>
          <w:szCs w:val="24"/>
        </w:rPr>
        <w:t>(далее – муниципальная программа)</w:t>
      </w:r>
    </w:p>
    <w:p w:rsidR="005F0D9B" w:rsidRPr="005F0D9B" w:rsidRDefault="005F0D9B" w:rsidP="005F0D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4"/>
        <w:gridCol w:w="7655"/>
      </w:tblGrid>
      <w:tr w:rsidR="005F0D9B" w:rsidRPr="005F0D9B" w:rsidTr="0078603A">
        <w:trPr>
          <w:trHeight w:val="7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администрации муниципального округа «Вуктыл» Республики Коми (далее – МО «Вуктыл», ОС)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F0D9B" w:rsidRPr="005F0D9B" w:rsidTr="0078603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городского и дорожного хозяйства администрации МО «Вуктыл»  (далее – ОГ и ДХ)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муниципального контроля администрации МО «Вуктыл» (далее – ОЖКХ и МК)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туризма и национальной политики администрации МО «Вуктыл» (далее –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НП)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МО «Вуктыл» (далее -  УО)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территориями администрации МО «Вуктыл» (далее –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расчетов и закупок администрации МО «Вуктыл» (далее –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СРиЗ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потребительского рынка, предпринимательства и транспорта  администрации МО «Вуктыл» (далее –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СПРиТ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0D9B" w:rsidRPr="005F0D9B" w:rsidTr="0078603A">
        <w:trPr>
          <w:trHeight w:val="6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«Локомотив» (далее - МБУ «Локомотив»)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F0D9B" w:rsidRPr="005F0D9B" w:rsidTr="0078603A">
        <w:trPr>
          <w:trHeight w:val="4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numPr>
                <w:ilvl w:val="0"/>
                <w:numId w:val="10"/>
              </w:numPr>
              <w:tabs>
                <w:tab w:val="left" w:pos="-19"/>
                <w:tab w:val="left" w:pos="264"/>
              </w:tabs>
              <w:spacing w:after="0" w:line="240" w:lineRule="auto"/>
              <w:ind w:left="123" w:hanging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жилищно-коммунального и городского хозяйства.</w:t>
            </w:r>
          </w:p>
          <w:p w:rsidR="005F0D9B" w:rsidRPr="005F0D9B" w:rsidRDefault="005F0D9B" w:rsidP="005F0D9B">
            <w:pPr>
              <w:numPr>
                <w:ilvl w:val="0"/>
                <w:numId w:val="10"/>
              </w:numPr>
              <w:tabs>
                <w:tab w:val="left" w:pos="186"/>
              </w:tabs>
              <w:spacing w:after="0" w:line="240" w:lineRule="auto"/>
              <w:ind w:left="123" w:hanging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Строительство, реконструкция объектов социальной и коммунальной сферы</w:t>
            </w:r>
          </w:p>
        </w:tc>
      </w:tr>
      <w:tr w:rsidR="005F0D9B" w:rsidRPr="005F0D9B" w:rsidTr="0078603A">
        <w:trPr>
          <w:trHeight w:val="27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9B" w:rsidRPr="005F0D9B" w:rsidRDefault="005F0D9B" w:rsidP="005F0D9B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D9B" w:rsidRPr="005F0D9B" w:rsidTr="0078603A">
        <w:trPr>
          <w:trHeight w:val="79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368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и бытовых услуг, стимулирование энергосбережения и повышения энергетической эффективности,</w:t>
            </w:r>
            <w:r w:rsidRPr="005F0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активизация процессов строительства и обновления коммунальной инфраструктуры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 «Вуктыл»</w:t>
            </w:r>
          </w:p>
        </w:tc>
      </w:tr>
      <w:tr w:rsidR="005F0D9B" w:rsidRPr="005F0D9B" w:rsidTr="0078603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368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качества и надежности предоставления жилищно-коммунальных и бытовых услуг.</w:t>
            </w:r>
          </w:p>
          <w:p w:rsidR="005F0D9B" w:rsidRPr="005F0D9B" w:rsidRDefault="005F0D9B" w:rsidP="005F0D9B">
            <w:pPr>
              <w:tabs>
                <w:tab w:val="left" w:pos="368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0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комфортных условий гражданам, проживающим на селе, создание условий для активизации процессов обновления коммунальной инфраструктуры</w:t>
            </w:r>
          </w:p>
        </w:tc>
      </w:tr>
      <w:tr w:rsidR="005F0D9B" w:rsidRPr="005F0D9B" w:rsidTr="0078603A">
        <w:trPr>
          <w:trHeight w:val="84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тепловых сетей, нуждающихся в замене.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уличных водопроводных сетей, нуждающихся в замене</w:t>
            </w:r>
          </w:p>
          <w:p w:rsidR="005F0D9B" w:rsidRPr="005F0D9B" w:rsidRDefault="005F0D9B" w:rsidP="005F0D9B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9B" w:rsidRPr="005F0D9B" w:rsidTr="0078603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 программы: 2024-2030 годы.</w:t>
            </w:r>
          </w:p>
          <w:p w:rsidR="005F0D9B" w:rsidRPr="005F0D9B" w:rsidRDefault="005F0D9B" w:rsidP="005F0D9B">
            <w:p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ходе реализации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 программы  этапы не выделяются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F0D9B" w:rsidRPr="005F0D9B" w:rsidTr="0078603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 (проекты), реализуемые в рамках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D9B" w:rsidRPr="005F0D9B" w:rsidTr="0078603A">
        <w:trPr>
          <w:trHeight w:val="56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составит 204 630 108,06 рублей, в том числе за счет средств: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муниципального округа «Вуктыл» Республики Коми (далее – МО «Вуктыл») – 169 383 416,28 рублей, 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Республики Коми (далее – РБ РК) – 35 246 691,78 рубль, в том числе: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реализации: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64 516 835,06 рублей, в том числе за счет средств: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бюджета МО «Вуктыл» – 46 893 489,17 рублей,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РБ РК – 17 623 345,89 рублей;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– 65 595 401,18 рубль, в том числе за счет средств: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бюджета МО «Вуктыл» – 47 972 055,29 рублей,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РБ РК – 17 623 345,89 рублей;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 – 74 517 871,82 рубль, в том числе за счет средств: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бюджета МО «Вуктыл» – 74 517 871,82 рубль,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РБ РК – 0,00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</w:tc>
      </w:tr>
      <w:tr w:rsidR="005F0D9B" w:rsidRPr="005F0D9B" w:rsidTr="0078603A">
        <w:trPr>
          <w:trHeight w:val="69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D9B" w:rsidRPr="005F0D9B" w:rsidTr="0078603A">
        <w:trPr>
          <w:trHeight w:val="56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муниципальной программы к 2030 году ожидается:</w:t>
            </w:r>
          </w:p>
          <w:p w:rsidR="005F0D9B" w:rsidRPr="005F0D9B" w:rsidRDefault="005F0D9B" w:rsidP="005F0D9B">
            <w:pPr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тепловых сетей, нуждающихся в замене не более 6,47 процентов;</w:t>
            </w:r>
          </w:p>
          <w:p w:rsidR="005F0D9B" w:rsidRPr="005F0D9B" w:rsidRDefault="005F0D9B" w:rsidP="005F0D9B">
            <w:pPr>
              <w:numPr>
                <w:ilvl w:val="0"/>
                <w:numId w:val="9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уличных водопроводных сетей, нуждающихся в замене не более 1,41 процента</w:t>
            </w:r>
          </w:p>
        </w:tc>
      </w:tr>
    </w:tbl>
    <w:p w:rsidR="005F0D9B" w:rsidRDefault="005F0D9B"/>
    <w:p w:rsidR="00E32794" w:rsidRDefault="00E32794" w:rsidP="005F0D9B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794" w:rsidRDefault="00E32794" w:rsidP="005F0D9B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D9B" w:rsidRDefault="005F0D9B" w:rsidP="005F0D9B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5F0D9B" w:rsidRDefault="005F0D9B" w:rsidP="005F0D9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муниципального округа «Вуктыл» Республики Коми </w:t>
      </w:r>
    </w:p>
    <w:p w:rsidR="005F0D9B" w:rsidRDefault="005F0D9B" w:rsidP="005F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муниципальным имуществом» </w:t>
      </w:r>
    </w:p>
    <w:p w:rsidR="005F0D9B" w:rsidRDefault="005F0D9B" w:rsidP="005F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5F0D9B" w:rsidRDefault="005F0D9B" w:rsidP="005F0D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ru-RU"/>
        </w:rPr>
      </w:pPr>
    </w:p>
    <w:tbl>
      <w:tblPr>
        <w:tblW w:w="9782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372"/>
      </w:tblGrid>
      <w:tr w:rsidR="005F0D9B" w:rsidTr="0078603A">
        <w:trPr>
          <w:trHeight w:val="60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 администрации муниципального округа «Вуктыл» Республики Коми (далее – ОУИ, МО «Вуктыл»)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9B" w:rsidTr="0078603A">
        <w:trPr>
          <w:trHeight w:val="60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муниципального контроля администрации МО «Вуктыл» (далее – ОЖКХ и МК);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социальной политике администрации МО «Вуктыл» (далее - ОСП);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администрации МО «Вуктыл» (далее - ОПО);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администрации МО «Вуктыл» (далее – Главный архитектор);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40"/>
                <w:highlight w:val="white"/>
                <w:lang w:eastAsia="ar-SA"/>
              </w:rPr>
              <w:t>Муниципальное казенное учреждение «Межотраслевая централизованная бухгалтерия» МО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ru-RU"/>
              </w:rPr>
              <w:t xml:space="preserve"> «Вуктыл»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40"/>
                <w:highlight w:val="white"/>
                <w:lang w:eastAsia="ar-SA"/>
              </w:rPr>
              <w:t xml:space="preserve"> (далее — МКУ «МЦБ»)</w:t>
            </w:r>
          </w:p>
        </w:tc>
      </w:tr>
      <w:tr w:rsidR="005F0D9B" w:rsidTr="0078603A">
        <w:trPr>
          <w:trHeight w:val="39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«Локомотив» (далее — МБУ «Локомотив»)</w:t>
            </w:r>
          </w:p>
        </w:tc>
      </w:tr>
      <w:tr w:rsidR="005F0D9B" w:rsidTr="0078603A">
        <w:trPr>
          <w:trHeight w:val="398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структуры муниципального имущества.</w:t>
            </w:r>
          </w:p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и распоряжение муниципальным имуществом</w:t>
            </w:r>
          </w:p>
        </w:tc>
      </w:tr>
      <w:tr w:rsidR="005F0D9B" w:rsidTr="0078603A">
        <w:trPr>
          <w:trHeight w:val="60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D9B" w:rsidTr="0078603A">
        <w:trPr>
          <w:trHeight w:val="42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tabs>
                <w:tab w:val="left" w:pos="214"/>
                <w:tab w:val="left" w:pos="68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 имуществом</w:t>
            </w:r>
          </w:p>
        </w:tc>
      </w:tr>
      <w:tr w:rsidR="005F0D9B" w:rsidTr="0078603A">
        <w:trPr>
          <w:trHeight w:val="27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системы учета муниципального имущества, оптимизация его состава и структуры.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эффективности использования и распоряжения муниципальным имуществом.</w:t>
            </w:r>
          </w:p>
        </w:tc>
      </w:tr>
      <w:tr w:rsidR="005F0D9B" w:rsidTr="0078603A">
        <w:trPr>
          <w:trHeight w:val="27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индикаторы 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Доходы, полученные от использования муниципального имущества и земельных участков,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руб.).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Удельный вес объектов недвижимости, на которые зарегистрировано право муниципальной собственности по отношению к общему количеству объектов недвижимости, находящихся в Реестре муниципального имущества, (процент).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Удельный вес земельных участков, на которые зарегистрировано право муниципальной собственности по отношению к общему  количеству земельных участков, находящихся в Реестре муниципального имущества, (процент)</w:t>
            </w:r>
          </w:p>
        </w:tc>
      </w:tr>
      <w:tr w:rsidR="005F0D9B" w:rsidTr="0078603A">
        <w:trPr>
          <w:trHeight w:val="60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tabs>
                <w:tab w:val="left" w:pos="241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 программы: 2024–2030 годы.</w:t>
            </w:r>
          </w:p>
          <w:p w:rsidR="005F0D9B" w:rsidRDefault="005F0D9B" w:rsidP="0078603A">
            <w:pPr>
              <w:widowControl w:val="0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реализации муниципальной программы этапы не выделяются </w:t>
            </w:r>
          </w:p>
        </w:tc>
      </w:tr>
      <w:tr w:rsidR="005F0D9B" w:rsidTr="0078603A">
        <w:trPr>
          <w:trHeight w:val="60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проекты (проекты),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F0D9B" w:rsidTr="0078603A">
        <w:trPr>
          <w:trHeight w:val="416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составит 93 081 729,96 рублей, в том числе:</w:t>
            </w:r>
          </w:p>
          <w:p w:rsidR="005F0D9B" w:rsidRDefault="005F0D9B" w:rsidP="0078603A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МО «Вуктыл» – 93 081 729,96 рублей,</w:t>
            </w:r>
          </w:p>
          <w:p w:rsidR="005F0D9B" w:rsidRDefault="005F0D9B" w:rsidP="0078603A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республиканского бюджета Республики Коми (далее – РБ РК) – 0,00 рублей,</w:t>
            </w:r>
          </w:p>
          <w:p w:rsidR="005F0D9B" w:rsidRDefault="005F0D9B" w:rsidP="0078603A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Российской Федерации (далее – ФБ РФ) – 0,00 рублей, в том числе по годам реализации:</w:t>
            </w:r>
          </w:p>
          <w:p w:rsidR="005F0D9B" w:rsidRDefault="005F0D9B" w:rsidP="0078603A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30 126 860,56 рублей, в том числе за счет средств: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МО «Вуктыл» -  30 126 860,56 рублей,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 РК - 0,00 рублей,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РФ – 0,00 рублей;</w:t>
            </w:r>
          </w:p>
          <w:p w:rsidR="005F0D9B" w:rsidRDefault="005F0D9B" w:rsidP="0078603A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31 000 950,16 рублей, в том числе за счет средств: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МО «Вуктыл» - 31 000 950,16 рублей,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 РК – 0,00 рублей,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РФ – 0,00 рублей;</w:t>
            </w:r>
          </w:p>
          <w:p w:rsidR="005F0D9B" w:rsidRDefault="005F0D9B" w:rsidP="0078603A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31 953 919,24 рублей, в том числе за счет средств: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МО «Вуктыл» - 31 953 919,24 рублей,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 РК – 0,00 рублей,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РФ – 0,00 рублей</w:t>
            </w:r>
          </w:p>
        </w:tc>
      </w:tr>
      <w:tr w:rsidR="005F0D9B" w:rsidTr="0078603A">
        <w:trPr>
          <w:trHeight w:val="416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региональных проектов (проектов),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D9B" w:rsidTr="0078603A">
        <w:trPr>
          <w:trHeight w:val="55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муниципальной программы к 2030 году ожидается: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ежегодного повышения поступления доходов от использования муниципального имущества и земельных участков в бюджет МО «Вуктыл» в размере 4 % по отношению к плановому значению предыдущего года до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27,4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объектов недвижимости, на которые зарегистрировано право муниципальной собственности к общему количеству объектов недвижимости, находящихся в Реестре муниципального имущества, не менее 90 процентов.</w:t>
            </w:r>
          </w:p>
          <w:p w:rsidR="005F0D9B" w:rsidRDefault="005F0D9B" w:rsidP="0078603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доли земельных участков, на которые зарегистрировано право муниципальной собственности к общему количеству земельных участков, находящихся в Реестре муниципального имущества, не менее 95 процентов</w:t>
            </w:r>
          </w:p>
        </w:tc>
      </w:tr>
    </w:tbl>
    <w:p w:rsidR="005F0D9B" w:rsidRDefault="005F0D9B"/>
    <w:p w:rsidR="005F0D9B" w:rsidRDefault="005F0D9B" w:rsidP="005F0D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32794" w:rsidRDefault="00E32794" w:rsidP="005F0D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32794" w:rsidRDefault="00E32794" w:rsidP="005F0D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32794" w:rsidRDefault="00E32794" w:rsidP="005F0D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32794" w:rsidRDefault="00E32794" w:rsidP="005F0D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32794" w:rsidRDefault="00E32794" w:rsidP="005F0D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32794" w:rsidRPr="00C63760" w:rsidRDefault="00E32794" w:rsidP="005F0D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F0D9B" w:rsidRPr="00C63760" w:rsidRDefault="005F0D9B" w:rsidP="005F0D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63760"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</w:p>
    <w:p w:rsidR="005F0D9B" w:rsidRPr="00C63760" w:rsidRDefault="005F0D9B" w:rsidP="005F0D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63760">
        <w:rPr>
          <w:rFonts w:ascii="Times New Roman" w:hAnsi="Times New Roman"/>
          <w:b/>
          <w:bCs/>
          <w:sz w:val="24"/>
          <w:szCs w:val="24"/>
        </w:rPr>
        <w:t>муниципальной программы муниципального округа «Вуктыл» Республики Коми</w:t>
      </w:r>
    </w:p>
    <w:p w:rsidR="005F0D9B" w:rsidRPr="00C63760" w:rsidRDefault="005F0D9B" w:rsidP="005F0D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63760">
        <w:rPr>
          <w:rFonts w:ascii="Times New Roman" w:hAnsi="Times New Roman"/>
          <w:b/>
          <w:bCs/>
          <w:sz w:val="24"/>
          <w:szCs w:val="24"/>
        </w:rPr>
        <w:t>«Управление муниципальными финансами и муниципальным долгом муниципального округа «Вуктыл»</w:t>
      </w:r>
      <w:r w:rsidRPr="00C63760">
        <w:rPr>
          <w:rFonts w:ascii="Times New Roman" w:hAnsi="Times New Roman"/>
          <w:sz w:val="24"/>
          <w:szCs w:val="24"/>
        </w:rPr>
        <w:t xml:space="preserve"> </w:t>
      </w:r>
      <w:r w:rsidRPr="00C63760">
        <w:rPr>
          <w:rFonts w:ascii="Times New Roman" w:hAnsi="Times New Roman"/>
          <w:b/>
          <w:sz w:val="24"/>
          <w:szCs w:val="24"/>
        </w:rPr>
        <w:t>Республики Коми»</w:t>
      </w:r>
    </w:p>
    <w:p w:rsidR="005F0D9B" w:rsidRPr="00C63760" w:rsidRDefault="005F0D9B" w:rsidP="005F0D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63760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F0D9B" w:rsidRPr="00C63760" w:rsidRDefault="005F0D9B" w:rsidP="005F0D9B">
      <w:pPr>
        <w:suppressAutoHyphens/>
        <w:autoSpaceDN w:val="0"/>
        <w:jc w:val="center"/>
        <w:textAlignment w:val="baseline"/>
      </w:pPr>
    </w:p>
    <w:tbl>
      <w:tblPr>
        <w:tblW w:w="997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855"/>
      </w:tblGrid>
      <w:tr w:rsidR="005F0D9B" w:rsidRPr="00C63760" w:rsidTr="0078603A">
        <w:trPr>
          <w:trHeight w:val="800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Ответственный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исполнитель  </w:t>
            </w:r>
            <w:proofErr w:type="gramStart"/>
            <w:r w:rsidRPr="00C637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637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округа «Вуктыл» Республики Коми (далее – Финансовое управление)</w:t>
            </w:r>
          </w:p>
        </w:tc>
      </w:tr>
      <w:tr w:rsidR="005F0D9B" w:rsidRPr="00C63760" w:rsidTr="0078603A">
        <w:trPr>
          <w:trHeight w:val="648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Соисполнители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муниципальной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Отдел по развитию экономики администрации муниципального округа «Вуктыл» Республики Коми (далее – ОЭ)</w:t>
            </w:r>
          </w:p>
          <w:p w:rsidR="005F0D9B" w:rsidRPr="00C63760" w:rsidRDefault="005F0D9B" w:rsidP="00786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«Межотраслевая централизованная бухгалтерия» муниципального округа «Вуктыл» Республики Коми (далее - МКУ «МЦБ»)</w:t>
            </w:r>
          </w:p>
        </w:tc>
      </w:tr>
      <w:tr w:rsidR="005F0D9B" w:rsidRPr="00C63760" w:rsidTr="0078603A">
        <w:trPr>
          <w:trHeight w:val="648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gramStart"/>
            <w:r w:rsidRPr="00C637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637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D9B" w:rsidRPr="00C63760" w:rsidTr="0078603A">
        <w:trPr>
          <w:trHeight w:val="606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tabs>
                <w:tab w:val="left" w:pos="16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1. «Переход на использование механизмов и инструментов эффективного управления муниципальными финансами муниципального округа «Вуктыл» Республики Коми»;</w:t>
            </w:r>
          </w:p>
          <w:p w:rsidR="005F0D9B" w:rsidRPr="00C63760" w:rsidRDefault="005F0D9B" w:rsidP="0078603A">
            <w:pPr>
              <w:tabs>
                <w:tab w:val="left" w:pos="17"/>
                <w:tab w:val="left" w:pos="30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2. «Организация и обеспечение бюджетного процесса в муниципальном округе «Вуктыл» Республики Коми»;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3. «Обеспечение реализации муниципальной программы»</w:t>
            </w:r>
          </w:p>
        </w:tc>
      </w:tr>
      <w:tr w:rsidR="005F0D9B" w:rsidRPr="00C63760" w:rsidTr="0078603A">
        <w:trPr>
          <w:trHeight w:val="600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Программно-целевые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инструменты  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муниципальной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 -                                                     </w:t>
            </w:r>
          </w:p>
        </w:tc>
      </w:tr>
      <w:tr w:rsidR="005F0D9B" w:rsidRPr="00C63760" w:rsidTr="0078603A">
        <w:trPr>
          <w:trHeight w:val="514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Цели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муниципальной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tabs>
                <w:tab w:val="left" w:pos="307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Обеспечение устойчивости и сбалансированности бюджета муниципального округа «Вуктыл» Республики Коми (далее – бюджет муниципального округа «Вуктыл»)</w:t>
            </w:r>
          </w:p>
        </w:tc>
      </w:tr>
      <w:tr w:rsidR="005F0D9B" w:rsidRPr="00C63760" w:rsidTr="0078603A">
        <w:trPr>
          <w:trHeight w:val="659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Задачи       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муниципальной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tabs>
                <w:tab w:val="left" w:pos="2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1. Повышение эффективности управления муниципальными финансами в муниципальном округе «Вуктыл» Республики Коми.</w:t>
            </w:r>
          </w:p>
          <w:p w:rsidR="005F0D9B" w:rsidRPr="00C63760" w:rsidRDefault="005F0D9B" w:rsidP="0078603A">
            <w:pPr>
              <w:tabs>
                <w:tab w:val="left" w:pos="40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2. Обеспечение сбалансированности бюджетной системы муниципального округа «Вуктыл» Республики Коми.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3. Обеспечение реализации подпрограмм, основных мероприятий и мероприятий программы в соответствии с установленными сроками и задачами</w:t>
            </w:r>
          </w:p>
        </w:tc>
      </w:tr>
      <w:tr w:rsidR="005F0D9B" w:rsidRPr="00C63760" w:rsidTr="0078603A">
        <w:trPr>
          <w:trHeight w:val="5290"/>
        </w:trPr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и показатели    </w:t>
            </w:r>
            <w:proofErr w:type="gramStart"/>
            <w:r w:rsidRPr="00C637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637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1) Удельный вес расходов бюджета муниципального округа «Вуктыл», представленных в виде муниципальных программ</w:t>
            </w:r>
            <w:proofErr w:type="gramStart"/>
            <w:r w:rsidRPr="00C63760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5F0D9B" w:rsidRPr="00C63760" w:rsidRDefault="005F0D9B" w:rsidP="0078603A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2) доля налоговых и неналоговых доходов бюджета муниципального округа «Вуктыл» (за исключением поступлений налоговых доходов по дополнительным нормативам отчислений) в общем объеме доходов бюджета муниципального округа «Вуктыл» (без учета субвенций</w:t>
            </w:r>
            <w:proofErr w:type="gramStart"/>
            <w:r w:rsidRPr="00C63760">
              <w:rPr>
                <w:rFonts w:ascii="Times New Roman" w:hAnsi="Times New Roman"/>
                <w:sz w:val="24"/>
                <w:szCs w:val="24"/>
              </w:rPr>
              <w:t>), %;</w:t>
            </w:r>
            <w:proofErr w:type="gramEnd"/>
          </w:p>
          <w:p w:rsidR="005F0D9B" w:rsidRPr="00C63760" w:rsidRDefault="005F0D9B" w:rsidP="0078603A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3) отношение объема муниципального долга муниципального округа «Вуктыл» Республики Коми к общему годовому объему доходов бюджета муниципального округа «Вуктыл» без учета объема безвозмездных поступлений</w:t>
            </w:r>
            <w:proofErr w:type="gramStart"/>
            <w:r w:rsidRPr="00C63760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5F0D9B" w:rsidRPr="00C63760" w:rsidRDefault="005F0D9B" w:rsidP="0078603A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4) расходы бюджета муниципального округа «Вуктыл» на содержание работников органов местного самоуправления в расчете на одного жителя муниципального образования, тыс. руб.;</w:t>
            </w:r>
          </w:p>
          <w:p w:rsidR="005F0D9B" w:rsidRPr="00C63760" w:rsidRDefault="005F0D9B" w:rsidP="0078603A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5) налоговые и неналоговые доходы бюджета муниципального округа «Вуктыл» (за исключением поступлений налоговых доходов по дополнительным нормативам отчислений) в расчете на одного жителя муниципального образования, тыс. руб.;</w:t>
            </w:r>
          </w:p>
          <w:p w:rsidR="005F0D9B" w:rsidRPr="00C63760" w:rsidRDefault="005F0D9B" w:rsidP="0078603A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6)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% </w:t>
            </w:r>
          </w:p>
        </w:tc>
      </w:tr>
      <w:tr w:rsidR="005F0D9B" w:rsidRPr="00C63760" w:rsidTr="0078603A">
        <w:trPr>
          <w:trHeight w:val="600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Этапы и сроки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реализации   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муниципальной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tabs>
                <w:tab w:val="left" w:pos="241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Сроки реализации муниципальной  программы: 2024–2030 годы.</w:t>
            </w:r>
          </w:p>
          <w:p w:rsidR="005F0D9B" w:rsidRPr="00C63760" w:rsidRDefault="005F0D9B" w:rsidP="0078603A">
            <w:pPr>
              <w:tabs>
                <w:tab w:val="left" w:pos="241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В ходе реализации муниципальной программы этапы не выделяются</w:t>
            </w:r>
          </w:p>
        </w:tc>
      </w:tr>
      <w:tr w:rsidR="005F0D9B" w:rsidRPr="00C63760" w:rsidTr="0078603A">
        <w:trPr>
          <w:trHeight w:val="600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Региональные проекты (проекты), реализуемые в рамках муниципальной программы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tabs>
                <w:tab w:val="left" w:pos="241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D9B" w:rsidRPr="00C63760" w:rsidTr="0078603A">
        <w:trPr>
          <w:trHeight w:val="416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proofErr w:type="gramStart"/>
            <w:r w:rsidRPr="00C6376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637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63760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финансирования муниципальной программы  составит 110 788 756,85 рублей, в том числе за счет средств бюджета муниципального округа «Вуктыл» </w:t>
            </w:r>
            <w:r w:rsidRPr="00C63760">
              <w:rPr>
                <w:rFonts w:ascii="Times New Roman" w:hAnsi="Times New Roman"/>
                <w:sz w:val="24"/>
                <w:szCs w:val="24"/>
              </w:rPr>
              <w:t>(далее - МО</w:t>
            </w:r>
            <w:r w:rsidRPr="00C63760">
              <w:rPr>
                <w:rFonts w:ascii="Times New Roman" w:eastAsia="Calibri" w:hAnsi="Times New Roman"/>
                <w:sz w:val="24"/>
                <w:szCs w:val="24"/>
              </w:rPr>
              <w:t xml:space="preserve"> «Вуктыл») 110 788 756,85 рублей, за счет средств федерального бюджета Российской Федерации </w:t>
            </w:r>
            <w:r w:rsidRPr="00C63760">
              <w:rPr>
                <w:rFonts w:ascii="Times New Roman" w:hAnsi="Times New Roman"/>
                <w:sz w:val="24"/>
                <w:szCs w:val="24"/>
              </w:rPr>
              <w:t>(далее — ФБ РФ)</w:t>
            </w:r>
            <w:r w:rsidRPr="00C63760">
              <w:rPr>
                <w:rFonts w:ascii="Times New Roman" w:eastAsia="Calibri" w:hAnsi="Times New Roman"/>
                <w:sz w:val="24"/>
                <w:szCs w:val="24"/>
              </w:rPr>
              <w:t xml:space="preserve"> 0,00 рублей, за счет средств республиканского бюджета Республики Коми </w:t>
            </w:r>
            <w:r w:rsidRPr="00C63760">
              <w:rPr>
                <w:rFonts w:ascii="Times New Roman" w:hAnsi="Times New Roman"/>
                <w:sz w:val="24"/>
                <w:szCs w:val="24"/>
              </w:rPr>
              <w:t>(далее — РБ РК)</w:t>
            </w:r>
            <w:r w:rsidRPr="00C63760">
              <w:rPr>
                <w:rFonts w:ascii="Times New Roman" w:eastAsia="Calibri" w:hAnsi="Times New Roman"/>
                <w:sz w:val="24"/>
                <w:szCs w:val="24"/>
              </w:rPr>
              <w:t xml:space="preserve"> 0,00 рублей, в том числе по годам реализации:</w:t>
            </w:r>
            <w:proofErr w:type="gramEnd"/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t>2024 г. – 36 239 612,67 рублей, в том числе за счет средств: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t xml:space="preserve">бюджета </w:t>
            </w: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C63760">
              <w:rPr>
                <w:rFonts w:ascii="Times New Roman" w:eastAsia="Calibri" w:hAnsi="Times New Roman"/>
                <w:sz w:val="24"/>
                <w:szCs w:val="24"/>
              </w:rPr>
              <w:t xml:space="preserve">«Вуктыл» 36 239 612,67 рублей,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t>ФБ РФ 0,00 рублей,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t>РБ РК 0,00 рублей;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t>2025 г. – 37 316 834,18 рубля, в том числе за счет средств: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t>бюджета МО «Вуктыл» 37 316 834,18 рубля,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t xml:space="preserve">ФБ РФ 0,00 рублей,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t>РБ РК 0,00 рублей;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t>2026 г. – 37 232 310,00 рублей, в том числе за счет средств: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t>бюджета МО «Вуктыл» 37 232 310,00 рублей,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t>ФБ РФ 0,00 рублей,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РБ РК 0,00 рублей</w:t>
            </w:r>
          </w:p>
        </w:tc>
      </w:tr>
      <w:tr w:rsidR="005F0D9B" w:rsidRPr="00C63760" w:rsidTr="0078603A">
        <w:trPr>
          <w:trHeight w:val="416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lastRenderedPageBreak/>
              <w:t>Объемы 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6376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5F0D9B" w:rsidRPr="00C63760" w:rsidTr="0078603A">
        <w:trPr>
          <w:trHeight w:val="428"/>
        </w:trPr>
        <w:tc>
          <w:tcPr>
            <w:tcW w:w="31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муниципальной     </w:t>
            </w:r>
          </w:p>
          <w:p w:rsidR="005F0D9B" w:rsidRPr="00C63760" w:rsidRDefault="005F0D9B" w:rsidP="0078603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5F0D9B" w:rsidRPr="00C63760" w:rsidRDefault="005F0D9B" w:rsidP="00786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позволит повысить эффективность и качество управления муниципальными финансами и муниципальным долгом в муниципальном округе «Вуктыл», в том числе:</w:t>
            </w:r>
          </w:p>
          <w:p w:rsidR="005F0D9B" w:rsidRPr="00C63760" w:rsidRDefault="005F0D9B" w:rsidP="0078603A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1) обеспечить к 2030 году удельный вес расходов бюджета муниципального округа «Вуктыл», представленных в виде муниципальных программ в размере не менее 99,3 %;</w:t>
            </w:r>
          </w:p>
          <w:p w:rsidR="005F0D9B" w:rsidRPr="00C63760" w:rsidRDefault="005F0D9B" w:rsidP="0078603A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2) обеспечить долю налоговых и неналоговых доходов бюджета муниципального округа «Вуктыл» (за исключением поступлений налоговых доходов по дополнительным нормативам отчислений) в общем объеме доходов бюджета муниципального округа «Вуктыл» (без учета субвенций) к 2030 году - не менее 37,5 %;</w:t>
            </w:r>
          </w:p>
          <w:p w:rsidR="005F0D9B" w:rsidRPr="00C63760" w:rsidRDefault="005F0D9B" w:rsidP="0078603A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3) сохранить к 2030 году отношение объема муниципального долга муниципального округа «Вуктыл» Республики Коми к общему годовому объему доходов бюджета муниципального округа «Вуктыл» без учета объема безвозмездных поступлений не более 18,6 %;</w:t>
            </w:r>
          </w:p>
          <w:p w:rsidR="005F0D9B" w:rsidRPr="00C63760" w:rsidRDefault="005F0D9B" w:rsidP="0078603A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4) обеспечить расходы бюджета муниципального округа «Вуктыл» на содержание работников органов местного самоуправления в расчете на одного жителя муниципального образования к 2030 году не более 7,2 тыс. руб.;</w:t>
            </w:r>
          </w:p>
          <w:p w:rsidR="005F0D9B" w:rsidRPr="00C63760" w:rsidRDefault="005F0D9B" w:rsidP="0078603A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5) обеспечить налоговые и неналоговые доходы бюджета муниципального округа «Вуктыл» (за исключением поступлений налоговых доходов по дополнительным нормативам отчислений) в расчете на одного жителя муниципального образования к 2030 году не менее 14,0 тыс. руб.;</w:t>
            </w:r>
          </w:p>
          <w:p w:rsidR="005F0D9B" w:rsidRPr="00C63760" w:rsidRDefault="005F0D9B" w:rsidP="00786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760">
              <w:rPr>
                <w:rFonts w:ascii="Times New Roman" w:hAnsi="Times New Roman"/>
                <w:sz w:val="24"/>
                <w:szCs w:val="24"/>
              </w:rPr>
              <w:t>6) обеспечить к 2030 году долю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 0 %</w:t>
            </w:r>
          </w:p>
        </w:tc>
      </w:tr>
    </w:tbl>
    <w:p w:rsidR="005F0D9B" w:rsidRDefault="005F0D9B"/>
    <w:p w:rsidR="005F0D9B" w:rsidRPr="005F0D9B" w:rsidRDefault="005F0D9B" w:rsidP="005F0D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</w:t>
      </w:r>
    </w:p>
    <w:p w:rsidR="005F0D9B" w:rsidRPr="005F0D9B" w:rsidRDefault="005F0D9B" w:rsidP="005F0D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программы муниципального округа «Вуктыл»  Республики Коми</w:t>
      </w:r>
    </w:p>
    <w:p w:rsidR="005F0D9B" w:rsidRPr="005F0D9B" w:rsidRDefault="005F0D9B" w:rsidP="005F0D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F0D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«Формирование современной городской среды» </w:t>
      </w:r>
    </w:p>
    <w:p w:rsidR="005F0D9B" w:rsidRPr="005F0D9B" w:rsidRDefault="005F0D9B" w:rsidP="005F0D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F0D9B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муниципальная программа)</w:t>
      </w:r>
    </w:p>
    <w:p w:rsidR="005F0D9B" w:rsidRPr="005F0D9B" w:rsidRDefault="005F0D9B" w:rsidP="005F0D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C0C0C0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439"/>
      </w:tblGrid>
      <w:tr w:rsidR="005F0D9B" w:rsidRPr="005F0D9B" w:rsidTr="0078603A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 программы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 городского и дорожного хозяйства администрации муниципального округа «Вуктыл» Республики Коми (далее -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ОГиДХ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5F0D9B" w:rsidRPr="005F0D9B" w:rsidTr="0078603A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Соисполнители муниципальной программы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F0D9B" w:rsidRPr="005F0D9B" w:rsidTr="0078603A">
        <w:trPr>
          <w:trHeight w:val="3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Участники муниципальной программы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Заинтересованные лица (жители муниципального округа «Вуктыл» Республики Коми, собственники помещений многоквартирных жилых домов, собственники иных зданий и сооружений, расположенных в границах дворовой территории, подлежащей благоустройству)</w:t>
            </w:r>
          </w:p>
        </w:tc>
      </w:tr>
      <w:tr w:rsidR="005F0D9B" w:rsidRPr="005F0D9B" w:rsidTr="0078603A">
        <w:trPr>
          <w:trHeight w:val="9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 муниципальной программы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Формирование современной городской среды.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Управление реализацией проектов благоустройства на территории муниципального округа «Вуктыл» Республики Коми (далее – МО «Вуктыл»)</w:t>
            </w:r>
          </w:p>
        </w:tc>
      </w:tr>
      <w:tr w:rsidR="005F0D9B" w:rsidRPr="005F0D9B" w:rsidTr="0078603A">
        <w:trPr>
          <w:trHeight w:val="3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Программно-целевые инструменты муниципальной программы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F0D9B" w:rsidRPr="005F0D9B" w:rsidTr="0078603A">
        <w:trPr>
          <w:trHeight w:val="4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муниципальной программы 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уровня благоустройства территории МО «Вуктыл»</w:t>
            </w:r>
          </w:p>
        </w:tc>
      </w:tr>
      <w:tr w:rsidR="005F0D9B" w:rsidRPr="005F0D9B" w:rsidTr="0078603A">
        <w:trPr>
          <w:trHeight w:val="2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numPr>
                <w:ilvl w:val="0"/>
                <w:numId w:val="1"/>
              </w:numPr>
              <w:tabs>
                <w:tab w:val="clear" w:pos="0"/>
                <w:tab w:val="left" w:pos="345"/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уровня благоустройства дворовых и особо посещаемых муниципальных территорий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 «Вуктыл».</w:t>
            </w:r>
          </w:p>
          <w:p w:rsidR="005F0D9B" w:rsidRPr="005F0D9B" w:rsidRDefault="005F0D9B" w:rsidP="005F0D9B">
            <w:pPr>
              <w:numPr>
                <w:ilvl w:val="0"/>
                <w:numId w:val="1"/>
              </w:numPr>
              <w:tabs>
                <w:tab w:val="clear" w:pos="0"/>
                <w:tab w:val="left" w:pos="345"/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Внедрение единых подходов и современных механизмов 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реализации проектов благоустройства</w:t>
            </w:r>
          </w:p>
        </w:tc>
      </w:tr>
      <w:tr w:rsidR="005F0D9B" w:rsidRPr="005F0D9B" w:rsidTr="0078603A">
        <w:trPr>
          <w:trHeight w:val="5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Целевые       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индикаторы и    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показатели муниципальной программы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проведенных мероприятий, направленных на информирование граждан о реализации проектов по благоустройству 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реализованных проектов по благоустройству территорий в соответствии с едиными требованиями 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приобретенного оборудования имеющего российское происхождение, закупленного в рамках реализации мероприятий муниципальных (государственных) программ современной городской среды</w:t>
            </w:r>
          </w:p>
        </w:tc>
      </w:tr>
      <w:tr w:rsidR="005F0D9B" w:rsidRPr="005F0D9B" w:rsidTr="0078603A">
        <w:trPr>
          <w:trHeight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муниципальной программы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 программы: 2024 – 2030 годы</w:t>
            </w:r>
          </w:p>
          <w:p w:rsidR="005F0D9B" w:rsidRPr="005F0D9B" w:rsidRDefault="005F0D9B" w:rsidP="005F0D9B">
            <w:p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ходе реализации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 программы  этапы не выделяются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F0D9B" w:rsidRPr="005F0D9B" w:rsidTr="0078603A">
        <w:trPr>
          <w:trHeight w:val="29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Региональные проекты (проекты), реализуемые в рамках муниципальной программы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24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</w:tr>
      <w:tr w:rsidR="005F0D9B" w:rsidRPr="005F0D9B" w:rsidTr="0078603A">
        <w:trPr>
          <w:trHeight w:val="4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Объемы финансирования муниципальной программы 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объем финансирования составит 8 586 335,46 рублей, в том числе за счет средств: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бюджета муниципального округа «Вуктыл» Республики Коми (далее – бюджета МО  «Вуктыл») – 1 135 991,46 рубль,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  <w:t xml:space="preserve">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федерального бюджета Российской Федерации (далее – ФБ РФ) – 2 800 590,51 рублей,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республиканского бюджета Республики Коми (далее – РБ РК) – 4 649 753,49 рубля,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юридических лиц – 0,00 рублей, в том числе: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годам реализации: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 w:hanging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5 694 963,34 рубля, в том числе за счет средств: бюджета МО «Вуктыл»  – 569 496,34 рубль,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ФБ РФ – 2 800 590,51 рублей,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РК – 2 324 876,49 рубля,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– 0,00 рублей;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 w:hanging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2025 год – 2 891 372,12 рубля, в том числе за счет средств: бюджета МО «Вуктыл»  – 566 495,12 рублей,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ФБ РФ – 0,00 рублей,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РК – 2 324 877,00 рублей,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– 0,00 рублей;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0,00 рублей</w:t>
            </w:r>
          </w:p>
        </w:tc>
      </w:tr>
      <w:tr w:rsidR="005F0D9B" w:rsidRPr="005F0D9B" w:rsidTr="0078603A">
        <w:trPr>
          <w:trHeight w:val="5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Объемы 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региональных проектов (проектов), реализуемых в рамках муниципальной программы составит 8 586 335,46 рублей, в том числе за счет средств: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бюджета МО  «Вуктыл» – 1 135 991,46 рубль,</w:t>
            </w:r>
            <w:r w:rsidRPr="005F0D9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ФБ РФ – 2 800 590,51 рублей,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РБ РК – 4 649 753,49 рубля,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юридических лиц – 0,00 рублей, в том числе: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годам реализации: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 w:hanging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5 694 963,34 рубля, в том числе за счет средств: бюджета МО «Вуктыл»  – 569 496,34 рубль,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ФБ РФ – 2 800 590,51 рублей,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РК – 2 324 876,49 рубля,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– 0,00 рублей;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 w:hanging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2 891 372,12 рубля, в том числе за счет средств: бюджета МО «Вуктыл»  – 566 495,12 рублей,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ФБ РФ – 0,00 рублей,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РК – 2 324 877,00 рублей,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– 0,00 рублей;</w:t>
            </w:r>
          </w:p>
          <w:p w:rsidR="005F0D9B" w:rsidRPr="005F0D9B" w:rsidRDefault="005F0D9B" w:rsidP="005F0D9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0,00 рублей</w:t>
            </w:r>
          </w:p>
        </w:tc>
      </w:tr>
      <w:tr w:rsidR="005F0D9B" w:rsidRPr="005F0D9B" w:rsidTr="0078603A">
        <w:trPr>
          <w:trHeight w:val="55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Ожидаемые    </w:t>
            </w:r>
          </w:p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результаты реализации муниципальной программы    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результате реализации муниципальной программы к 2030 году ожидается: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проведенных мероприятий, направленных на информирование граждан о реализации проектов по благоустройству не менее 35 единиц;</w:t>
            </w:r>
          </w:p>
          <w:p w:rsidR="005F0D9B" w:rsidRPr="005F0D9B" w:rsidRDefault="005F0D9B" w:rsidP="005F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реализованных проектов по благоустройству территорий в соответствии с едиными требованиями</w:t>
            </w:r>
            <w:r w:rsidRPr="005F0D9B">
              <w:rPr>
                <w:rFonts w:ascii="Times New Roman" w:eastAsia="Times New Roman" w:hAnsi="Times New Roman" w:cs="Times New Roman"/>
                <w:color w:val="3465A4"/>
                <w:sz w:val="24"/>
                <w:szCs w:val="24"/>
                <w:lang w:eastAsia="zh-CN"/>
              </w:rPr>
              <w:t xml:space="preserve">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 менее 8 единиц.</w:t>
            </w:r>
          </w:p>
        </w:tc>
      </w:tr>
    </w:tbl>
    <w:p w:rsidR="005F0D9B" w:rsidRPr="005F0D9B" w:rsidRDefault="005F0D9B" w:rsidP="005F0D9B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0D9B" w:rsidRPr="005F0D9B" w:rsidRDefault="005F0D9B" w:rsidP="005F0D9B">
      <w:pPr>
        <w:suppressAutoHyphens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5F0D9B" w:rsidRPr="005F0D9B" w:rsidRDefault="005F0D9B" w:rsidP="005F0D9B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val="x-none" w:eastAsia="zh-CN"/>
        </w:rPr>
      </w:pPr>
      <w:r w:rsidRPr="005F0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 xml:space="preserve">ПАСПОРТ </w:t>
      </w:r>
    </w:p>
    <w:p w:rsidR="005F0D9B" w:rsidRPr="005F0D9B" w:rsidRDefault="005F0D9B" w:rsidP="005F0D9B">
      <w:pPr>
        <w:suppressAutoHyphens/>
        <w:spacing w:after="0" w:line="240" w:lineRule="auto"/>
        <w:contextualSpacing/>
        <w:jc w:val="center"/>
        <w:rPr>
          <w:rFonts w:ascii="Tahoma" w:eastAsia="Times New Roman" w:hAnsi="Tahoma" w:cs="Tahoma"/>
          <w:sz w:val="16"/>
          <w:szCs w:val="16"/>
          <w:lang w:val="x-none" w:eastAsia="zh-CN"/>
        </w:rPr>
      </w:pPr>
      <w:r w:rsidRPr="005F0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 xml:space="preserve">муниципальной программы  </w:t>
      </w:r>
      <w:r w:rsidRPr="005F0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муниципального</w:t>
      </w:r>
      <w:r w:rsidRPr="005F0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 xml:space="preserve"> округа  «Вуктыл»  </w:t>
      </w:r>
      <w:r w:rsidRPr="005F0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Республики Коми</w:t>
      </w:r>
    </w:p>
    <w:p w:rsidR="005F0D9B" w:rsidRPr="005F0D9B" w:rsidRDefault="005F0D9B" w:rsidP="005F0D9B">
      <w:pPr>
        <w:suppressAutoHyphens/>
        <w:spacing w:after="0" w:line="240" w:lineRule="auto"/>
        <w:contextualSpacing/>
        <w:jc w:val="center"/>
        <w:rPr>
          <w:rFonts w:ascii="Tahoma" w:eastAsia="Times New Roman" w:hAnsi="Tahoma" w:cs="Tahoma"/>
          <w:sz w:val="16"/>
          <w:szCs w:val="16"/>
          <w:lang w:val="x-none" w:eastAsia="zh-CN"/>
        </w:rPr>
      </w:pPr>
      <w:r w:rsidRPr="005F0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 xml:space="preserve"> </w:t>
      </w:r>
      <w:r w:rsidRPr="005F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zh-CN"/>
        </w:rPr>
        <w:t>«</w:t>
      </w:r>
      <w:r w:rsidRPr="005F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Обеспечение охраны общественного порядка и профилактики правонарушений»</w:t>
      </w:r>
      <w:r w:rsidRPr="005F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zh-CN"/>
        </w:rPr>
        <w:t xml:space="preserve"> </w:t>
      </w:r>
    </w:p>
    <w:p w:rsidR="005F0D9B" w:rsidRPr="005F0D9B" w:rsidRDefault="005F0D9B" w:rsidP="005F0D9B">
      <w:pPr>
        <w:suppressAutoHyphens/>
        <w:spacing w:after="0" w:line="240" w:lineRule="auto"/>
        <w:contextualSpacing/>
        <w:jc w:val="center"/>
        <w:rPr>
          <w:rFonts w:ascii="Tahoma" w:eastAsia="Times New Roman" w:hAnsi="Tahoma" w:cs="Tahoma"/>
          <w:sz w:val="16"/>
          <w:szCs w:val="16"/>
          <w:lang w:val="x-none" w:eastAsia="zh-CN"/>
        </w:rPr>
      </w:pPr>
      <w:r w:rsidRPr="005F0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 xml:space="preserve"> </w:t>
      </w:r>
      <w:r w:rsidRPr="005F0D9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(далее – </w:t>
      </w:r>
      <w:r w:rsidRPr="005F0D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муниципальная </w:t>
      </w:r>
      <w:r w:rsidRPr="005F0D9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>программа)</w:t>
      </w:r>
    </w:p>
    <w:p w:rsidR="005F0D9B" w:rsidRPr="005F0D9B" w:rsidRDefault="005F0D9B" w:rsidP="005F0D9B">
      <w:pPr>
        <w:suppressAutoHyphens/>
        <w:spacing w:after="0" w:line="240" w:lineRule="auto"/>
        <w:contextualSpacing/>
        <w:jc w:val="center"/>
        <w:rPr>
          <w:rFonts w:ascii="Tahoma" w:eastAsia="Times New Roman" w:hAnsi="Tahoma" w:cs="Tahoma"/>
          <w:sz w:val="16"/>
          <w:szCs w:val="16"/>
          <w:lang w:val="x-none" w:eastAsia="zh-CN"/>
        </w:rPr>
      </w:pPr>
    </w:p>
    <w:p w:rsidR="005F0D9B" w:rsidRPr="005F0D9B" w:rsidRDefault="005F0D9B" w:rsidP="005F0D9B">
      <w:pPr>
        <w:suppressAutoHyphens/>
        <w:spacing w:after="0" w:line="240" w:lineRule="auto"/>
        <w:contextualSpacing/>
        <w:jc w:val="center"/>
        <w:rPr>
          <w:rFonts w:ascii="Tahoma" w:eastAsia="Times New Roman" w:hAnsi="Tahoma" w:cs="Tahoma"/>
          <w:sz w:val="16"/>
          <w:szCs w:val="16"/>
          <w:lang w:val="x-none" w:eastAsia="zh-CN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2085"/>
        <w:gridCol w:w="7481"/>
      </w:tblGrid>
      <w:tr w:rsidR="005F0D9B" w:rsidRPr="005F0D9B" w:rsidTr="0078603A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Ответственный 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исполнитель 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 программы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ind w:left="-57" w:right="-57"/>
              <w:jc w:val="both"/>
              <w:rPr>
                <w:rFonts w:ascii="Tahoma" w:eastAsia="Times New Roman" w:hAnsi="Tahoma" w:cs="Tahoma"/>
                <w:sz w:val="16"/>
                <w:szCs w:val="16"/>
                <w:lang w:val="x-none"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 xml:space="preserve">Организационный отдел администрации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муниципального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 xml:space="preserve"> округа  «Вуктыл»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Республики Коми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 xml:space="preserve"> (далее —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Орг.отдел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МО «Вуктыл»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 xml:space="preserve">) </w:t>
            </w:r>
          </w:p>
        </w:tc>
      </w:tr>
      <w:tr w:rsidR="005F0D9B" w:rsidRPr="005F0D9B" w:rsidTr="0078603A">
        <w:trPr>
          <w:trHeight w:val="353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Соисполнители 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 программы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napToGrid w:val="0"/>
              <w:spacing w:after="0" w:line="240" w:lineRule="auto"/>
              <w:ind w:left="-57" w:right="-57"/>
              <w:jc w:val="both"/>
              <w:rPr>
                <w:rFonts w:ascii="Tahoma" w:eastAsia="Times New Roman" w:hAnsi="Tahoma" w:cs="Tahoma"/>
                <w:sz w:val="16"/>
                <w:szCs w:val="16"/>
                <w:lang w:val="x-none"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Управление образования администрации М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«Вуктыл» (далее - УО); </w:t>
            </w:r>
          </w:p>
          <w:p w:rsidR="005F0D9B" w:rsidRPr="005F0D9B" w:rsidRDefault="005F0D9B" w:rsidP="005F0D9B">
            <w:pPr>
              <w:snapToGrid w:val="0"/>
              <w:spacing w:after="0" w:line="240" w:lineRule="auto"/>
              <w:ind w:left="-57" w:right="-57"/>
              <w:jc w:val="both"/>
              <w:rPr>
                <w:rFonts w:ascii="Tahoma" w:eastAsia="Times New Roman" w:hAnsi="Tahoma" w:cs="Tahoma"/>
                <w:sz w:val="16"/>
                <w:szCs w:val="16"/>
                <w:lang w:val="x-none"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>тдел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 xml:space="preserve"> культуры, 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туризма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 xml:space="preserve"> и национальной политики администрации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 «Вуктыл»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(далее -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ОКТиНП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:rsidR="005F0D9B" w:rsidRPr="005F0D9B" w:rsidRDefault="005F0D9B" w:rsidP="005F0D9B">
            <w:pPr>
              <w:snapToGrid w:val="0"/>
              <w:spacing w:after="0" w:line="240" w:lineRule="auto"/>
              <w:ind w:left="-57" w:right="-57"/>
              <w:jc w:val="both"/>
              <w:rPr>
                <w:rFonts w:ascii="Tahoma" w:eastAsia="Times New Roman" w:hAnsi="Tahoma" w:cs="Tahoma"/>
                <w:sz w:val="16"/>
                <w:szCs w:val="16"/>
                <w:lang w:val="x-none"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>тдел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zh-CN"/>
              </w:rPr>
              <w:t xml:space="preserve"> по делам гражданской обороны и чрезвычайным ситуациям администрации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 «Вуктыл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(далее -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ГОиЧС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:rsidR="005F0D9B" w:rsidRPr="005F0D9B" w:rsidRDefault="005F0D9B" w:rsidP="005F0D9B">
            <w:pPr>
              <w:snapToGrid w:val="0"/>
              <w:spacing w:after="0" w:line="240" w:lineRule="auto"/>
              <w:ind w:left="-57" w:right="-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сектор потребительского рынка, предпринимательства и транспорта администрации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 «Вуктыл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(далее —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СПРиТ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:rsidR="005F0D9B" w:rsidRPr="005F0D9B" w:rsidRDefault="005F0D9B" w:rsidP="005F0D9B">
            <w:pPr>
              <w:autoSpaceDE w:val="0"/>
              <w:snapToGrid w:val="0"/>
              <w:spacing w:before="57" w:after="0" w:line="240" w:lineRule="auto"/>
              <w:ind w:left="-57" w:right="-57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муниципальное казенное учреждение «Межотраслевая централизованная бухгалтерия» МО «Вуктыл»  (далее — МЦБ).</w:t>
            </w:r>
          </w:p>
          <w:p w:rsidR="005F0D9B" w:rsidRPr="005F0D9B" w:rsidRDefault="005F0D9B" w:rsidP="005F0D9B">
            <w:pPr>
              <w:suppressLineNumbers/>
              <w:shd w:val="clear" w:color="auto" w:fill="FFFFFF"/>
              <w:tabs>
                <w:tab w:val="left" w:pos="2367"/>
                <w:tab w:val="left" w:pos="2407"/>
              </w:tabs>
              <w:snapToGrid w:val="0"/>
              <w:spacing w:before="57" w:after="57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5F0D9B" w:rsidRPr="005F0D9B" w:rsidTr="0078603A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Участники 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общеобразовательное учреждение «Средняя общеобразовательная школа № 1» г. Вуктыл (далее — МБОУ «СОШ №1» г. Вуктыл);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общеобразовательное учреждение «Средняя общеобразовательная школа № 2 им. Г.В. Кравченко» г. Вуктыл (далее — МБУ «СОШ № 2» г. Вуктыл);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«Средняя общеобразовательная школа» с.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Дутово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(далее — МБОУ «СОШ» с. 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Дутово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);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«Детский сад «Сказка» г. Вуктыл (далее — МБДОУ «Детский сад «Сказка» г. Вуктыл»);</w:t>
            </w:r>
            <w:proofErr w:type="gramEnd"/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Дюймовочка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Вуктыл (далее — МБДОУ «Детский сад «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Дюймовочка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Вуктыл»);</w:t>
            </w:r>
            <w:proofErr w:type="gramEnd"/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«Детский сад «Золотой ключик» г. Вуктыл (далее — МБДОУ «Детский сад «Золотой ключик» г. Вуктыл»);</w:t>
            </w:r>
            <w:proofErr w:type="gramEnd"/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образовательное учреждение дополнительного образования  «Центр внешкольной работы» г. Вуктыл (далее — МБОУ ДО «ЦВР» г. Вуктыл;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 города Вуктыла (далее — МБУ ДО «ДХШ» г. Вуктыла);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школа» города Вуктыла (далее — МБУ ДО «ДМШ» г. Вуктыла);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«Комплексная </w:t>
            </w:r>
            <w:proofErr w:type="spellStart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детско</w:t>
            </w:r>
            <w:proofErr w:type="spellEnd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юношеская спортивная школа» г. Вуктыл (МБУ ДО «КДЮСШ» г. Вуктыл);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5F0D9B">
              <w:rPr>
                <w:rFonts w:ascii="Times New Roman" w:eastAsia="Calibri" w:hAnsi="Times New Roman" w:cs="Times New Roman"/>
                <w:color w:val="ED1C24"/>
                <w:sz w:val="24"/>
                <w:szCs w:val="24"/>
              </w:rPr>
              <w:t xml:space="preserve"> </w:t>
            </w: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библиотека» (далее - МБУК «ВЦБ»)</w:t>
            </w:r>
            <w:proofErr w:type="gramStart"/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F0D9B" w:rsidRPr="005F0D9B" w:rsidRDefault="005F0D9B" w:rsidP="005F0D9B">
            <w:pPr>
              <w:shd w:val="clear" w:color="auto" w:fill="FFFFFF"/>
              <w:tabs>
                <w:tab w:val="left" w:pos="2367"/>
                <w:tab w:val="left" w:pos="2407"/>
              </w:tabs>
              <w:spacing w:after="0" w:line="240" w:lineRule="auto"/>
              <w:ind w:left="5" w:right="10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отделение Министерства внутренних дел Российской Федерации по городу Вуктыл (далее – ОМВД РФ по г. Вуктыл) (по согласованию); государственное бюджетное учреждение Республики Коми «Комплексный центр социальной защиты населения города Вуктыла»  (далее - ГБУ РК «ЦСЗН») (по согласованию); </w:t>
            </w:r>
          </w:p>
          <w:p w:rsidR="005F0D9B" w:rsidRPr="005F0D9B" w:rsidRDefault="005F0D9B" w:rsidP="005F0D9B">
            <w:pPr>
              <w:shd w:val="clear" w:color="auto" w:fill="FFFFFF"/>
              <w:tabs>
                <w:tab w:val="left" w:pos="2367"/>
                <w:tab w:val="left" w:pos="2407"/>
              </w:tabs>
              <w:spacing w:after="0" w:line="240" w:lineRule="auto"/>
              <w:ind w:left="5" w:right="10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государственное  бюджетное учреждение здравоохранения Республики Коми «</w:t>
            </w:r>
            <w:proofErr w:type="spell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Вуктыльская</w:t>
            </w:r>
            <w:proofErr w:type="spell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центральная районная больница» 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(далее - ГБУЗ РК  «ВЦРБ»)  (по согласованию);</w:t>
            </w:r>
          </w:p>
          <w:p w:rsidR="005F0D9B" w:rsidRPr="005F0D9B" w:rsidRDefault="005F0D9B" w:rsidP="005F0D9B">
            <w:pPr>
              <w:shd w:val="clear" w:color="auto" w:fill="FFFFFF"/>
              <w:tabs>
                <w:tab w:val="left" w:pos="2367"/>
                <w:tab w:val="left" w:pos="2407"/>
              </w:tabs>
              <w:spacing w:after="0" w:line="240" w:lineRule="auto"/>
              <w:ind w:left="5" w:right="10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государственное учреждение Республики Коми «Центр занятости населения города Вуктыла» (далее – ГУ РК «ЦЗН» города Вуктыла) (по согласованию);</w:t>
            </w:r>
          </w:p>
          <w:p w:rsidR="005F0D9B" w:rsidRPr="005F0D9B" w:rsidRDefault="005F0D9B" w:rsidP="005F0D9B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территориальная комиссия по делам несовершеннолетних и защите их прав МО «Вуктыл» (по согласованию);</w:t>
            </w:r>
          </w:p>
          <w:p w:rsidR="005F0D9B" w:rsidRPr="005F0D9B" w:rsidRDefault="005F0D9B" w:rsidP="005F0D9B">
            <w:pPr>
              <w:shd w:val="clear" w:color="auto" w:fill="FFFFFF"/>
              <w:tabs>
                <w:tab w:val="left" w:pos="2367"/>
                <w:tab w:val="left" w:pos="2407"/>
              </w:tabs>
              <w:spacing w:after="0" w:line="240" w:lineRule="auto"/>
              <w:ind w:left="5" w:right="10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филиал по г. Вуктылу Федерального казенного учреждения «Уголовно - исполнительная инспекция Главного </w:t>
            </w:r>
            <w:proofErr w:type="gramStart"/>
            <w:r w:rsidRPr="005F0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управления Федеральной службы исполнения наказания России</w:t>
            </w:r>
            <w:proofErr w:type="gramEnd"/>
            <w:r w:rsidRPr="005F0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по Республике Коми» (далее - филиал по г. Вуктылу ФКУ УИИ ГУФСИН России по РК) (по согласованию).</w:t>
            </w:r>
          </w:p>
          <w:p w:rsidR="005F0D9B" w:rsidRPr="005F0D9B" w:rsidRDefault="005F0D9B" w:rsidP="005F0D9B">
            <w:pPr>
              <w:snapToGrid w:val="0"/>
              <w:spacing w:after="0" w:line="240" w:lineRule="auto"/>
              <w:ind w:left="-57" w:right="-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казенное учреждение «Административно-хозяйственный отдел» (далее - МКУ «АХО»);</w:t>
            </w:r>
          </w:p>
          <w:p w:rsidR="005F0D9B" w:rsidRPr="005F0D9B" w:rsidRDefault="005F0D9B" w:rsidP="005F0D9B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«Локомотив» (далее - МБУ «Локомотив»)</w:t>
            </w:r>
          </w:p>
        </w:tc>
      </w:tr>
      <w:tr w:rsidR="005F0D9B" w:rsidRPr="005F0D9B" w:rsidTr="0078603A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Подпрограммы 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«Профилактика преступлений и иных правонарушений».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«Профилактика терроризма и экстремизма»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4"/>
                <w:lang w:val="x-none" w:eastAsia="zh-CN"/>
              </w:rPr>
            </w:pPr>
          </w:p>
        </w:tc>
      </w:tr>
      <w:tr w:rsidR="005F0D9B" w:rsidRPr="005F0D9B" w:rsidTr="0078603A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Программно-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инструменты муниципальной программы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</w:p>
        </w:tc>
      </w:tr>
      <w:tr w:rsidR="005F0D9B" w:rsidRPr="005F0D9B" w:rsidTr="0078603A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Цели муниципальной программы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безопасности населения МО «Вуктыл» от угроз криминогенного характера</w:t>
            </w:r>
          </w:p>
        </w:tc>
      </w:tr>
      <w:tr w:rsidR="005F0D9B" w:rsidRPr="005F0D9B" w:rsidTr="0078603A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на территории МО «Вуктыл».</w:t>
            </w:r>
          </w:p>
          <w:p w:rsidR="005F0D9B" w:rsidRPr="005F0D9B" w:rsidRDefault="005F0D9B" w:rsidP="005F0D9B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Совершенствование муниципальной составляющей общегосударственной системы противодействия терроризму по предупреждению терроризма и экстремизма, минимизации их последствий в целях защиты прав  личности, общества и государства от террористических актов и иных проявлений терроризма и экстремизма</w:t>
            </w:r>
          </w:p>
        </w:tc>
      </w:tr>
      <w:tr w:rsidR="005F0D9B" w:rsidRPr="005F0D9B" w:rsidTr="0078603A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Целевые 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индикаторы и 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 муниципальной программы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Доля  мероприятий, проведенных с учащимися  образовательных  учреждений,  учреждений культуры  по вопросам профилактики правонарушений на территории </w:t>
            </w:r>
            <w:r w:rsidRPr="005F0D9B">
              <w:rPr>
                <w:rFonts w:ascii="Times New Roman" w:eastAsia="Calibri" w:hAnsi="Times New Roman" w:cs="Times New Roman"/>
                <w:sz w:val="24"/>
                <w:szCs w:val="24"/>
              </w:rPr>
              <w:t>МО «Вуктыл»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5F0D9B" w:rsidRPr="005F0D9B" w:rsidRDefault="005F0D9B" w:rsidP="005F0D9B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Доля реализованных воспитательных и пропагандистских профилактических мероприятий, направленных на предупреждение терроризма и экстремизма в учреждениях  и  объектах  с массовым пребыванием  людей</w:t>
            </w:r>
          </w:p>
        </w:tc>
      </w:tr>
      <w:tr w:rsidR="005F0D9B" w:rsidRPr="005F0D9B" w:rsidTr="0078603A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муниципальной программы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реализации муниципальной программы: 2024-2030 годы.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ходе реализации </w:t>
            </w:r>
            <w:proofErr w:type="gramStart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муниципальный</w:t>
            </w:r>
            <w:proofErr w:type="gramEnd"/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программы этапы не выделяются</w:t>
            </w:r>
          </w:p>
        </w:tc>
      </w:tr>
      <w:tr w:rsidR="005F0D9B" w:rsidRPr="005F0D9B" w:rsidTr="0078603A"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Региональные проекты (проекты) реализуемые в рамках муниципальной программы </w:t>
            </w:r>
          </w:p>
        </w:tc>
        <w:tc>
          <w:tcPr>
            <w:tcW w:w="7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F0D9B" w:rsidRPr="005F0D9B" w:rsidTr="0078603A">
        <w:trPr>
          <w:trHeight w:val="5868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муниципальной программы составит</w:t>
            </w: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 9 343 456,64 рублей, в том числе за счет средств: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бюджета МО «Вуктыл» - 8 365 256,64  рублей;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республиканского бюджета Республики Коми (далее - РК РБ) – 978 200,00 рублей;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федерального бюджета Российской Федерации (далее - ФБ РФ) — 0,00 рублей, в том числе:</w:t>
            </w:r>
          </w:p>
          <w:p w:rsidR="005F0D9B" w:rsidRPr="005F0D9B" w:rsidRDefault="005F0D9B" w:rsidP="005F0D9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 годам реализации: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г. – 3 792 801,49 рубль, в том числе за счет средств:</w:t>
            </w:r>
          </w:p>
          <w:p w:rsidR="005F0D9B" w:rsidRPr="005F0D9B" w:rsidRDefault="005F0D9B" w:rsidP="005F0D9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бюджета МО «Вуктыл» - 3 303 701,49 рубль,</w:t>
            </w:r>
          </w:p>
          <w:p w:rsidR="005F0D9B" w:rsidRPr="005F0D9B" w:rsidRDefault="005F0D9B" w:rsidP="005F0D9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 РК — 489 100,00 рублей,</w:t>
            </w:r>
          </w:p>
          <w:p w:rsidR="005F0D9B" w:rsidRPr="005F0D9B" w:rsidRDefault="005F0D9B" w:rsidP="005F0D9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ФБ РФ — 0,00 рублей;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2025 г. – 3 193 422,67 рубля, в том числе за счет средств:</w:t>
            </w:r>
          </w:p>
          <w:p w:rsidR="005F0D9B" w:rsidRPr="005F0D9B" w:rsidRDefault="005F0D9B" w:rsidP="005F0D9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бюджета МО «Вуктыл» - 2 704 322,67 рубля,</w:t>
            </w:r>
          </w:p>
          <w:p w:rsidR="005F0D9B" w:rsidRPr="005F0D9B" w:rsidRDefault="005F0D9B" w:rsidP="005F0D9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РБ РК – 489 100,00 рублей,</w:t>
            </w:r>
          </w:p>
          <w:p w:rsidR="005F0D9B" w:rsidRPr="005F0D9B" w:rsidRDefault="005F0D9B" w:rsidP="005F0D9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ФБ РФ — 0,00 рублей;</w:t>
            </w:r>
          </w:p>
          <w:p w:rsidR="005F0D9B" w:rsidRPr="005F0D9B" w:rsidRDefault="005F0D9B" w:rsidP="005F0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2026 г. – 2 357 232,48 рубля, в том числе за счет средств:</w:t>
            </w:r>
          </w:p>
          <w:p w:rsidR="005F0D9B" w:rsidRPr="005F0D9B" w:rsidRDefault="005F0D9B" w:rsidP="005F0D9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бюджета МО «Вуктыл» - 2 357 23</w:t>
            </w: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2,48 рубля, </w:t>
            </w:r>
          </w:p>
          <w:p w:rsidR="005F0D9B" w:rsidRPr="005F0D9B" w:rsidRDefault="005F0D9B" w:rsidP="005F0D9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РБ РК – 0,00 рублей,</w:t>
            </w:r>
          </w:p>
          <w:p w:rsidR="005F0D9B" w:rsidRPr="005F0D9B" w:rsidRDefault="005F0D9B" w:rsidP="005F0D9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ФБ РФ — 0,00 рублей</w:t>
            </w:r>
          </w:p>
        </w:tc>
      </w:tr>
      <w:tr w:rsidR="005F0D9B" w:rsidRPr="005F0D9B" w:rsidTr="0078603A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Объемы финансирования региональных проектов (проектов), реализуемых в рамках муниципальной программы 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-</w:t>
            </w:r>
          </w:p>
        </w:tc>
      </w:tr>
      <w:tr w:rsidR="005F0D9B" w:rsidRPr="005F0D9B" w:rsidTr="0078603A"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результаты реализации муниципальной программы</w:t>
            </w:r>
          </w:p>
        </w:tc>
        <w:tc>
          <w:tcPr>
            <w:tcW w:w="7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9B" w:rsidRPr="005F0D9B" w:rsidRDefault="005F0D9B" w:rsidP="005F0D9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результате реализации муниципальной программы к 2030 году ожидается:</w:t>
            </w:r>
          </w:p>
          <w:p w:rsidR="005F0D9B" w:rsidRPr="005F0D9B" w:rsidRDefault="005F0D9B" w:rsidP="005F0D9B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Доля  мероприятий, проведенных с учащимися  образовательных  учреждений,  учреждений культуры  по вопросам профилактики правонарушений на территории МО «Вуктыл» не менее 100 процентов.</w:t>
            </w:r>
          </w:p>
          <w:p w:rsidR="005F0D9B" w:rsidRPr="005F0D9B" w:rsidRDefault="005F0D9B" w:rsidP="005F0D9B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0D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Доля реализованных воспитательных и пропагандистских профилактических мероприятий, направленных на предупреждение терроризма и экстремизма в учреждениях  и  объектах  с массовым пребыванием  людей не менее 100 процентов</w:t>
            </w:r>
          </w:p>
          <w:p w:rsidR="005F0D9B" w:rsidRPr="005F0D9B" w:rsidRDefault="005F0D9B" w:rsidP="005F0D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x-none" w:eastAsia="zh-CN"/>
              </w:rPr>
            </w:pPr>
          </w:p>
        </w:tc>
      </w:tr>
    </w:tbl>
    <w:p w:rsidR="005F0D9B" w:rsidRPr="005F0D9B" w:rsidRDefault="005F0D9B" w:rsidP="005F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F0D9B" w:rsidRDefault="005F0D9B"/>
    <w:sectPr w:rsidR="005F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alibri" w:hint="default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alibri" w:hint="default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alibri" w:hint="default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 w:hint="default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alibri"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776643"/>
    <w:multiLevelType w:val="multilevel"/>
    <w:tmpl w:val="B742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6">
    <w:nsid w:val="122547B0"/>
    <w:multiLevelType w:val="multilevel"/>
    <w:tmpl w:val="D1321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56A84150"/>
    <w:multiLevelType w:val="multilevel"/>
    <w:tmpl w:val="BD1216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71DAE"/>
    <w:multiLevelType w:val="multilevel"/>
    <w:tmpl w:val="8C5C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30271DB"/>
    <w:multiLevelType w:val="multilevel"/>
    <w:tmpl w:val="5F2CA8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9B"/>
    <w:rsid w:val="0044691D"/>
    <w:rsid w:val="005F0D9B"/>
    <w:rsid w:val="00CD5D0D"/>
    <w:rsid w:val="00E32794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0D9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qFormat/>
    <w:rsid w:val="005F0D9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5F0D9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F0D9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0D9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qFormat/>
    <w:rsid w:val="005F0D9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5F0D9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F0D9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957CF623A8A2A5D79504299281754A1DAD0234C752B6C6A7EFC91186D00AB6A2248997A7919E3410DA0z4k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30</Pages>
  <Words>9165</Words>
  <Characters>52245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Старшинова Ксения Ивановна</dc:creator>
  <cp:lastModifiedBy>Старшинова Ксения Ивановна</cp:lastModifiedBy>
  <cp:revision>4</cp:revision>
  <cp:lastPrinted>2023-11-13T12:29:00Z</cp:lastPrinted>
  <dcterms:created xsi:type="dcterms:W3CDTF">2023-11-07T11:19:00Z</dcterms:created>
  <dcterms:modified xsi:type="dcterms:W3CDTF">2023-11-13T13:20:00Z</dcterms:modified>
</cp:coreProperties>
</file>